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6.png" ContentType="image/png"/>
  <Override PartName="/word/media/rId41.png" ContentType="image/png"/>
  <Override PartName="/word/media/rId39.png" ContentType="image/png"/>
  <Override PartName="/word/media/rId42.png" ContentType="image/png"/>
  <Override PartName="/word/media/rId38.png" ContentType="image/png"/>
  <Override PartName="/word/media/rId22.png" ContentType="image/png"/>
  <Override PartName="/word/media/rId44.png" ContentType="image/png"/>
  <Override PartName="/word/media/rId45.png" ContentType="image/png"/>
  <Override PartName="/word/media/rId47.png" ContentType="image/png"/>
  <Override PartName="/word/media/rId48.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30</w:t>
      </w:r>
      <w:r>
        <w:t xml:space="preserve"> </w:t>
      </w:r>
      <w:r>
        <w:t xml:space="preserve">November,</w:t>
      </w:r>
      <w:r>
        <w:t xml:space="preserve"> </w:t>
      </w:r>
      <w:r>
        <w:t xml:space="preserve">2021</w:t>
      </w:r>
    </w:p>
    <w:p>
      <w:pPr>
        <w:pStyle w:val="Abstract"/>
      </w:pPr>
      <w:r>
        <w:rPr>
          <w:bCs/>
          <w:b/>
        </w:rPr>
        <w:t xml:space="preserve">This</w:t>
      </w:r>
      <w:r>
        <w:rPr>
          <w:bCs/>
          <w:b/>
        </w:rPr>
        <w:t xml:space="preserve"> </w:t>
      </w:r>
      <w:r>
        <w:rPr>
          <w:bCs/>
          <w:b/>
        </w:rPr>
        <w:t xml:space="preserve">document</w:t>
      </w:r>
      <w:r>
        <w:rPr>
          <w:bCs/>
          <w:b/>
        </w:rPr>
        <w:t xml:space="preserve"> </w:t>
      </w:r>
      <w:r>
        <w:rPr>
          <w:bCs/>
          <w:b/>
        </w:rPr>
        <w:t xml:space="preserve">outlines</w:t>
      </w:r>
      <w:r>
        <w:rPr>
          <w:bCs/>
          <w:b/>
        </w:rPr>
        <w:t xml:space="preserve"> </w:t>
      </w:r>
      <w:r>
        <w:rPr>
          <w:bCs/>
          <w:b/>
        </w:rPr>
        <w:t xml:space="preserve">the</w:t>
      </w:r>
      <w:r>
        <w:rPr>
          <w:bCs/>
          <w:b/>
        </w:rPr>
        <w:t xml:space="preserve"> </w:t>
      </w:r>
      <w:r>
        <w:rPr>
          <w:bCs/>
          <w:b/>
        </w:rPr>
        <w:t xml:space="preserve">rationale</w:t>
      </w:r>
      <w:r>
        <w:rPr>
          <w:bCs/>
          <w:b/>
        </w:rPr>
        <w:t xml:space="preserve"> </w:t>
      </w:r>
      <w:r>
        <w:rPr>
          <w:bCs/>
          <w:b/>
        </w:rPr>
        <w:t xml:space="preserve">for</w:t>
      </w:r>
      <w:r>
        <w:rPr>
          <w:bCs/>
          <w:b/>
        </w:rPr>
        <w:t xml:space="preserve"> </w:t>
      </w:r>
      <w:r>
        <w:rPr>
          <w:bCs/>
          <w:b/>
        </w:rPr>
        <w:t xml:space="preserve">an</w:t>
      </w:r>
      <w:r>
        <w:rPr>
          <w:bCs/>
          <w:b/>
        </w:rPr>
        <w:t xml:space="preserve"> </w:t>
      </w:r>
      <w:r>
        <w:rPr>
          <w:bCs/>
          <w:b/>
        </w:rPr>
        <w:t xml:space="preserve">analysis</w:t>
      </w:r>
      <w:r>
        <w:rPr>
          <w:bCs/>
          <w:b/>
        </w:rPr>
        <w:t xml:space="preserve"> </w:t>
      </w:r>
      <w:r>
        <w:rPr>
          <w:bCs/>
          <w:b/>
        </w:rPr>
        <w:t xml:space="preserve">of</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an</w:t>
      </w:r>
      <w:r>
        <w:rPr>
          <w:bCs/>
          <w:b/>
        </w:rPr>
        <w:t xml:space="preserve"> </w:t>
      </w:r>
      <w:r>
        <w:rPr>
          <w:bCs/>
          <w:b/>
        </w:rPr>
        <w:t xml:space="preserve">extensive,</w:t>
      </w:r>
      <w:r>
        <w:rPr>
          <w:bCs/>
          <w:b/>
        </w:rPr>
        <w:t xml:space="preserve"> </w:t>
      </w:r>
      <w:r>
        <w:rPr>
          <w:bCs/>
          <w:b/>
        </w:rPr>
        <w:t xml:space="preserve">publicly</w:t>
      </w:r>
      <w:r>
        <w:rPr>
          <w:bCs/>
          <w:b/>
        </w:rPr>
        <w:t xml:space="preserve"> </w:t>
      </w:r>
      <w:r>
        <w:rPr>
          <w:bCs/>
          <w:b/>
        </w:rPr>
        <w:t xml:space="preserve">available</w:t>
      </w:r>
      <w:r>
        <w:rPr>
          <w:bCs/>
          <w:b/>
        </w:rPr>
        <w:t xml:space="preserve"> </w:t>
      </w:r>
      <w:r>
        <w:rPr>
          <w:bCs/>
          <w:b/>
        </w:rPr>
        <w:t xml:space="preserve">data</w:t>
      </w:r>
      <w:r>
        <w:rPr>
          <w:bCs/>
          <w:b/>
        </w:rPr>
        <w:t xml:space="preserve"> </w:t>
      </w:r>
      <w:r>
        <w:rPr>
          <w:bCs/>
          <w:b/>
        </w:rPr>
        <w:t xml:space="preserve">set.</w:t>
      </w:r>
      <w:r>
        <w:rPr>
          <w:bCs/>
          <w:b/>
        </w:rPr>
        <w:t xml:space="preserve"> </w:t>
      </w:r>
      <w:r>
        <w:rPr>
          <w:bCs/>
          <w:b/>
        </w:rPr>
        <w:t xml:space="preserve">It</w:t>
      </w:r>
      <w:r>
        <w:rPr>
          <w:bCs/>
          <w:b/>
        </w:rPr>
        <w:t xml:space="preserve"> </w:t>
      </w:r>
      <w:r>
        <w:rPr>
          <w:bCs/>
          <w:b/>
        </w:rPr>
        <w:t xml:space="preserve">introduces</w:t>
      </w:r>
      <w:r>
        <w:rPr>
          <w:bCs/>
          <w:b/>
        </w:rPr>
        <w:t xml:space="preserve"> </w:t>
      </w:r>
      <w:r>
        <w:rPr>
          <w:bCs/>
          <w:b/>
        </w:rPr>
        <w:t xml:space="preserve">preliminary</w:t>
      </w:r>
      <w:r>
        <w:rPr>
          <w:bCs/>
          <w:b/>
        </w:rPr>
        <w:t xml:space="preserve"> </w:t>
      </w:r>
      <w:r>
        <w:rPr>
          <w:bCs/>
          <w:b/>
        </w:rPr>
        <w:t xml:space="preserve">results</w:t>
      </w:r>
      <w:r>
        <w:rPr>
          <w:bCs/>
          <w:b/>
        </w:rPr>
        <w:t xml:space="preserve"> </w:t>
      </w:r>
      <w:r>
        <w:rPr>
          <w:bCs/>
          <w:b/>
        </w:rPr>
        <w:t xml:space="preserve">and</w:t>
      </w:r>
      <w:r>
        <w:rPr>
          <w:bCs/>
          <w:b/>
        </w:rPr>
        <w:t xml:space="preserve"> </w:t>
      </w:r>
      <w:r>
        <w:rPr>
          <w:bCs/>
          <w:b/>
        </w:rPr>
        <w:t xml:space="preserve">provides</w:t>
      </w:r>
      <w:r>
        <w:rPr>
          <w:bCs/>
          <w:b/>
        </w:rPr>
        <w:t xml:space="preserve"> </w:t>
      </w:r>
      <w:r>
        <w:rPr>
          <w:bCs/>
          <w:b/>
        </w:rPr>
        <w:t xml:space="preserve">an</w:t>
      </w:r>
      <w:r>
        <w:rPr>
          <w:bCs/>
          <w:b/>
        </w:rPr>
        <w:t xml:space="preserve"> </w:t>
      </w:r>
      <w:r>
        <w:rPr>
          <w:bCs/>
          <w:b/>
        </w:rPr>
        <w:t xml:space="preserve">outlook</w:t>
      </w:r>
      <w:r>
        <w:rPr>
          <w:bCs/>
          <w:b/>
        </w:rPr>
        <w:t xml:space="preserve"> </w:t>
      </w:r>
      <w:r>
        <w:rPr>
          <w:bCs/>
          <w:b/>
        </w:rPr>
        <w:t xml:space="preserve">for</w:t>
      </w:r>
      <w:r>
        <w:rPr>
          <w:bCs/>
          <w:b/>
        </w:rPr>
        <w:t xml:space="preserve"> </w:t>
      </w:r>
      <w:r>
        <w:rPr>
          <w:bCs/>
          <w:b/>
        </w:rPr>
        <w:t xml:space="preserve">up-coming</w:t>
      </w:r>
      <w:r>
        <w:rPr>
          <w:bCs/>
          <w:b/>
        </w:rPr>
        <w:t xml:space="preserve"> </w:t>
      </w:r>
      <w:r>
        <w:rPr>
          <w:bCs/>
          <w:b/>
        </w:rPr>
        <w:t xml:space="preserve">and</w:t>
      </w:r>
      <w:r>
        <w:rPr>
          <w:bCs/>
          <w:b/>
        </w:rPr>
        <w:t xml:space="preserve"> </w:t>
      </w:r>
      <w:r>
        <w:rPr>
          <w:bCs/>
          <w:b/>
        </w:rPr>
        <w:t xml:space="preserve">potential</w:t>
      </w:r>
      <w:r>
        <w:rPr>
          <w:bCs/>
          <w:b/>
        </w:rPr>
        <w:t xml:space="preserve"> </w:t>
      </w:r>
      <w:r>
        <w:rPr>
          <w:bCs/>
          <w:b/>
        </w:rPr>
        <w:t xml:space="preserve">work.</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Urban trees show a tendency for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yet feature a broad range of effect sizes and signs (i.e., reduced growth) specific to species and location.</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w:t>
      </w:r>
      <w:r>
        <w:t xml:space="preserve"> </w:t>
      </w:r>
      <w:r>
        <w:t xml:space="preserve">Moser-Reischl et al. (2019)</w:t>
      </w:r>
      <w:r>
        <w:t xml:space="preserve"> </w:t>
      </w:r>
      <w:r>
        <w:t xml:space="preserve">identified positive associations between air temperature and radial growth for two species (total of 20 individuals)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Contrastingly,</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German metropolis (Dresden).</w:t>
      </w:r>
      <w:r>
        <w:t xml:space="preserve"> </w:t>
      </w:r>
      <w:r>
        <w:t xml:space="preserve">Quigley (2004)</w:t>
      </w:r>
      <w:r>
        <w:t xml:space="preserve"> </w:t>
      </w:r>
      <w:r>
        <w:t xml:space="preserve">identified absolute growth potential decreased for species between rural and urban conspecifics, yet assessments were</w:t>
      </w:r>
      <w:r>
        <w:t xml:space="preserve"> </w:t>
      </w:r>
      <w:r>
        <w:t xml:space="preserve"> </w:t>
      </w:r>
      <w:r>
        <w:t xml:space="preserve">limited to comparatively small sample sizes per group (</w:t>
      </w:r>
      <m:oMath>
        <m:sSub>
          <m:e>
            <m:r>
              <m:t>n</m:t>
            </m:r>
          </m:e>
          <m:sub>
            <m:r>
              <m:t>t</m:t>
            </m:r>
            <m:r>
              <m:t>o</m:t>
            </m:r>
            <m:r>
              <m:t>t</m:t>
            </m:r>
            <m:r>
              <m:t>a</m:t>
            </m:r>
            <m:r>
              <m:t>l</m:t>
            </m:r>
          </m:sub>
        </m:sSub>
        <m:r>
          <m:t> </m:t>
        </m:r>
        <m:r>
          <m:rPr>
            <m:sty m:val="p"/>
          </m:rPr>
          <m:t>=</m:t>
        </m:r>
        <m:r>
          <m:t> </m:t>
        </m:r>
        <m:r>
          <m:t>230</m:t>
        </m:r>
      </m:oMath>
      <w:r>
        <w:t xml:space="preserve"> </w:t>
      </w:r>
      <w:r>
        <w:t xml:space="preserve">divided in 15 species, 3 groups and 2 locations).</w:t>
      </w:r>
      <w:r>
        <w:t xml:space="preserve"> </w:t>
      </w:r>
      <w:r>
        <w:t xml:space="preserve">Pretzsch et al. (2017)</w:t>
      </w:r>
      <w:r>
        <w:t xml:space="preserve"> </w:t>
      </w:r>
      <w:r>
        <w:t xml:space="preserve">inferred enhanced growth in recent decades and across urban locations spanning several latitudes, including Berlin - however, only 145 individuals of one species (</w:t>
      </w:r>
      <w:r>
        <w:rPr>
          <w:iCs/>
          <w:i/>
        </w:rPr>
        <w:t xml:space="preserve">T. cordata</w:t>
      </w:r>
      <w:r>
        <w:t xml:space="preserve">) were assessed there.</w:t>
      </w:r>
      <w:r>
        <w:t xml:space="preserve"> </w:t>
      </w:r>
      <w:r>
        <w:t xml:space="preserve">As mentioned previously, climate-growth relationships can vary substantially between species, and in fact,</w:t>
      </w:r>
      <w:r>
        <w:t xml:space="preserve"> </w:t>
      </w:r>
      <w:r>
        <w:t xml:space="preserve">Quigley (2004)</w:t>
      </w:r>
      <w:r>
        <w:t xml:space="preserve"> </w:t>
      </w:r>
      <w:r>
        <w:t xml:space="preserve">and</w:t>
      </w:r>
      <w:r>
        <w:t xml:space="preserve"> </w:t>
      </w:r>
      <w:r>
        <w:t xml:space="preserve">Pretzsch et al. (2017)</w:t>
      </w:r>
      <w:r>
        <w:t xml:space="preserve"> </w:t>
      </w:r>
      <w:r>
        <w:t xml:space="preserve">report contrasting results regarding average tree diameter, i.e. smaller or larger for urban</w:t>
      </w:r>
      <w:r>
        <w:t xml:space="preserve"> </w:t>
      </w:r>
      <m:oMath>
        <m:r>
          <m:t>v</m:t>
        </m:r>
        <m:r>
          <m:t>s</m:t>
        </m:r>
        <m:r>
          <m:rPr>
            <m:sty m:val="p"/>
          </m:rPr>
          <m:t>.</m:t>
        </m:r>
      </m:oMath>
      <w:r>
        <w:t xml:space="preserve"> </w:t>
      </w:r>
      <w:r>
        <w:t xml:space="preserve">rural trees of same age.</w:t>
      </w:r>
      <w:r>
        <w:t xml:space="preserve"> </w:t>
      </w:r>
      <w:r>
        <w:t xml:space="preserve">Similarly, for Berlin,</w:t>
      </w:r>
      <w:r>
        <w:t xml:space="preserve"> </w:t>
      </w:r>
      <w:r>
        <w:t xml:space="preserve">Dahlhausen et al. (2018)</w:t>
      </w:r>
      <w:r>
        <w:t xml:space="preserve">, identified enhanced growth in highly urbanized environments (using basal area increments of a large sample of 252 trees)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Further, the variability in responses may require that assessments are developed for a specific region, because well-understood tree characteristics</w:t>
      </w:r>
      <w:r>
        <w:t xml:space="preserve"> </w:t>
      </w:r>
      <w:r>
        <w:t xml:space="preserve">(e.g., see Brune, 2016; Roloff et al., 2009)</w:t>
      </w:r>
      <w:r>
        <w:t xml:space="preserve">, could be strongly modulated predictably due to management, planting practices, or other environmental controls; for example, if drought hardiness is related to extensive root networks, restricted soil volumes available to street trees will render a species more vulnerable to water stress.</w:t>
      </w:r>
      <w:r>
        <w:t xml:space="preserve"> </w:t>
      </w:r>
    </w:p>
    <w:p>
      <w:pPr>
        <w:pStyle w:val="BodyText"/>
      </w:pPr>
      <w:r>
        <w:t xml:space="preserve">Space-for-time substitutions and time series comparisons between and within locations are a common approach (cf. studies above) to generate inferences in observational (rather than treatment-control) studies, where manipulations are costly or logistically unfeasible due to time and/or financial constraints.</w:t>
      </w:r>
      <w:r>
        <w:t xml:space="preserve"> </w:t>
      </w:r>
      <w:r>
        <w:t xml:space="preserve">However, they require accounting for confounding factors specific to trees’ environments, such as street characteristics, development intensity, available soil volume, etc.</w:t>
      </w:r>
      <w:r>
        <w:t xml:space="preserve"> </w:t>
      </w:r>
      <w:r>
        <w:t xml:space="preserve">While several of the aforementioned studies applied these approaches to quantify temperature and excess heat on growth, they typically compare trees grouped using qualitative or summary descriptors of sampling sites, disregarding the spatio-temporal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 which are limited logistically by sampling effort, reducing sample sizes and coverage of species and space.</w:t>
      </w:r>
      <w:r>
        <w:t xml:space="preserve"> </w:t>
      </w:r>
      <w:r>
        <w:t xml:space="preserve">This can be exacerbated by a lack of co-located environmental variables (i.e. measured in situ) at pertinent spatial scales,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 when applying space-for-time substitutions.</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a total of 650000 individuals covering 94 genera and at least 600 species and/or cultivars, listing information on location, stem diameter (at breast height;</w:t>
      </w:r>
      <w:r>
        <w:t xml:space="preserve"> </w:t>
      </w:r>
      <m:oMath>
        <m:r>
          <m:t>D</m:t>
        </m:r>
        <m:r>
          <m:t>B</m:t>
        </m:r>
        <m:r>
          <m:t>H</m:t>
        </m:r>
      </m:oMath>
      <w:r>
        <w:t xml:space="preserve">), and stem height, amongst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35"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24" w:name="general-approach-space-for-time-analyses"/>
    <w:p>
      <w:pPr>
        <w:pStyle w:val="Heading2"/>
      </w:pPr>
      <w:r>
        <w:rPr>
          <w:rStyle w:val="SectionNumber"/>
        </w:rPr>
        <w:t xml:space="preserve">2.2</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24"/>
    <w:bookmarkStart w:id="29" w:name="sec:dsources"/>
    <w:p>
      <w:pPr>
        <w:pStyle w:val="Heading2"/>
      </w:pPr>
      <w:r>
        <w:rPr>
          <w:rStyle w:val="SectionNumber"/>
        </w:rPr>
        <w:t xml:space="preserve">2.3</w:t>
      </w:r>
      <w:r>
        <w:tab/>
      </w:r>
      <w:r>
        <w:t xml:space="preserve">Data sources</w:t>
      </w:r>
    </w:p>
    <w:p>
      <w:pPr>
        <w:pStyle w:val="FirstParagraph"/>
      </w:pPr>
      <w:r>
        <w:t xml:space="preserve">An overview of data used for models, including sources, types, and application, is provided in Table</w:t>
      </w:r>
      <m:oMath>
        <m:r>
          <m:t> </m:t>
        </m:r>
      </m:oMath>
      <w:r>
        <w:t xml:space="preserve">??</w:t>
      </w:r>
      <w:r>
        <w:t xml:space="preserve">, with detailed descriptions in the following subsections.</w:t>
      </w:r>
    </w:p>
    <w:bookmarkStart w:id="25" w:name="street-trees"/>
    <w:p>
      <w:pPr>
        <w:pStyle w:val="Heading3"/>
      </w:pPr>
      <w:r>
        <w:rPr>
          <w:rStyle w:val="SectionNumber"/>
        </w:rPr>
        <w:t xml:space="preserve">2.3.1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bookmarkEnd w:id="25"/>
    <w:bookmarkStart w:id="27" w:name="temperatureuhi-data"/>
    <w:p>
      <w:pPr>
        <w:pStyle w:val="Heading3"/>
      </w:pPr>
      <w:r>
        <w:rPr>
          <w:rStyle w:val="SectionNumber"/>
        </w:rPr>
        <w:t xml:space="preserve">2.3.2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data sets of urban air and one surface temperature were tested as explanatory variables in GAM models.</w:t>
      </w:r>
      <w:r>
        <w:t xml:space="preserve"> </w:t>
      </w:r>
      <w:r>
        <w:t xml:space="preserve">The air temperatures from the Berlin environmental atlas (EnvAt) are model outputs that are representations of typical summer conditions at 0400, 1400 and 2200 hours; these data are provided at city block basis (spatial polygons), from which weighted averages were extracted.</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27"/>
    <w:bookmarkStart w:id="28" w:name="ancillary-environmental-data"/>
    <w:p>
      <w:pPr>
        <w:pStyle w:val="Heading3"/>
      </w:pPr>
      <w:r>
        <w:rPr>
          <w:rStyle w:val="SectionNumber"/>
        </w:rPr>
        <w:t xml:space="preserve">2.3.3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(spatial averages).</w:t>
      </w:r>
      <w:r>
        <w:t xml:space="preserve"> </w:t>
      </w:r>
      <w:r>
        <w:t xml:space="preserve">The latter was chosen as an increase reflects a transition away from densely urbanized areas and had the highest coverage for the processed tree inventory.</w:t>
      </w:r>
    </w:p>
    <w:bookmarkEnd w:id="28"/>
    <w:bookmarkEnd w:id="29"/>
    <w:bookmarkStart w:id="30"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bookmarkEnd w:id="30"/>
    <w:bookmarkStart w:id="34" w:name="sec:stat-gam"/>
    <w:p>
      <w:pPr>
        <w:pStyle w:val="Heading2"/>
      </w:pPr>
      <w:r>
        <w:rPr>
          <w:rStyle w:val="SectionNumber"/>
        </w:rPr>
        <w:t xml:space="preserve">2.5</w:t>
      </w:r>
      <w:r>
        <w:tab/>
      </w:r>
      <w:r>
        <w:t xml:space="preserve">Statistical Analyses</w:t>
      </w:r>
    </w:p>
    <w:bookmarkStart w:id="31"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1"/>
    <w:bookmarkStart w:id="32"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2"/>
    <w:bookmarkStart w:id="33" w:name="Xa7f2f6ccf0d596a03dc5a71e0c77b1cbaf06214"/>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m>
            <m:mPr>
              <m:baseJc m:val="center"/>
              <m:plcHide m:val="1"/>
              <m:mcs>
                <m:mc>
                  <m:mcPr>
                    <m:mcJc m:val="right"/>
                    <m:count m:val="1"/>
                  </m:mcPr>
                </m:mc>
              </m:mcs>
            </m:mPr>
            <m:mr>
              <m:e>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e>
            </m:mr>
          </m:m>
        </m:oMath>
      </m:oMathPara>
    </w:p>
    <w:p>
      <w:pPr>
        <w:pStyle w:val="FirstParagraph"/>
      </w:pPr>
      <w:r>
        <w:t xml:space="preserve">test</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2.3</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w:t>
      </w:r>
      <w:r>
        <w:t xml:space="preserve">??</w:t>
      </w:r>
      <w:r>
        <w:t xml:space="preserve">),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w:t>
      </w:r>
      <w:r>
        <w:t xml:space="preserve">??</w:t>
      </w:r>
      <w:r>
        <w:t xml:space="preserve">) was considered as the appropriate null model for interpretations.</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Future research may focus on collecting additional data (e.g., increasing the coverage on planting bed area) and subsequently deriving species-specific smooths for ancillary environmental covariates.</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3"/>
    <w:bookmarkEnd w:id="34"/>
    <w:bookmarkEnd w:id="35"/>
    <w:bookmarkStart w:id="51" w:name="sec:results"/>
    <w:p>
      <w:pPr>
        <w:pStyle w:val="Heading1"/>
      </w:pPr>
      <w:r>
        <w:rPr>
          <w:rStyle w:val="SectionNumber"/>
        </w:rPr>
        <w:t xml:space="preserve">3</w:t>
      </w:r>
      <w:r>
        <w:tab/>
      </w:r>
      <w:r>
        <w:t xml:space="preserve">Results</w:t>
      </w:r>
    </w:p>
    <w:bookmarkStart w:id="37"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37"/>
    <w:bookmarkStart w:id="40" w:name="model-selection"/>
    <w:p>
      <w:pPr>
        <w:pStyle w:val="Heading2"/>
      </w:pPr>
      <w:r>
        <w:rPr>
          <w:rStyle w:val="SectionNumber"/>
        </w:rPr>
        <w:t xml:space="preserve">3.2</w:t>
      </w:r>
      <w:r>
        <w:tab/>
      </w:r>
      <w:r>
        <w:t xml:space="preserve">Model selection</w:t>
      </w:r>
    </w:p>
    <w:p>
      <w:pPr>
        <w:numPr>
          <w:ilvl w:val="0"/>
          <w:numId w:val="1001"/>
        </w:numPr>
        <w:pStyle w:val="Compact"/>
      </w:pPr>
      <w:r>
        <w:t xml:space="preserve">Null-model high, but for predictive purposes more is better</w:t>
      </w:r>
    </w:p>
    <w:p>
      <w:pPr>
        <w:numPr>
          <w:ilvl w:val="0"/>
          <w:numId w:val="1001"/>
        </w:numPr>
        <w:pStyle w:val="Compact"/>
      </w:pPr>
      <w:r>
        <w:t xml:space="preserve">Temperature-based models on average better than without, but planting bed area and lcz6 individually outperform - indication that these variables are indeed important; choice of best performing model, which includes lcz6, coroborated.</w:t>
      </w:r>
      <w:r>
        <w:t xml:space="preserve"> </w:t>
      </w:r>
      <w:r>
        <w:t xml:space="preserve">*Landsat temp best on average - easily accessible/maintainable as compared to model outputs</w:t>
      </w:r>
    </w:p>
    <w:p>
      <w:pPr>
        <w:numPr>
          <w:ilvl w:val="0"/>
          <w:numId w:val="1001"/>
        </w:numPr>
        <w:pStyle w:val="Compact"/>
      </w:pPr>
      <m:oMath>
        <m:r>
          <m:t>l</m:t>
        </m:r>
        <m:r>
          <m:t>c</m:t>
        </m:r>
        <m:r>
          <m:t>z</m:t>
        </m:r>
        <m:sSub>
          <m:e>
            <m:r>
              <m:t>6</m:t>
            </m:r>
          </m:e>
          <m:sub>
            <m:r>
              <m:t>150</m:t>
            </m:r>
          </m:sub>
        </m:sSub>
      </m:oMath>
      <w:r>
        <w:t xml:space="preserve"> </w:t>
      </w:r>
      <w:r>
        <w:t xml:space="preserve">vs. </w:t>
      </w:r>
      <m:oMath>
        <m:r>
          <m:t>l</m:t>
        </m:r>
        <m:r>
          <m:t>c</m:t>
        </m:r>
        <m:r>
          <m:t>z</m:t>
        </m:r>
        <m:sSub>
          <m:e>
            <m:r>
              <m:t>6</m:t>
            </m:r>
          </m:e>
          <m:sub>
            <m:r>
              <m:t>300</m:t>
            </m:r>
          </m:sub>
        </m:sSub>
      </m:oMath>
      <w:r>
        <w:t xml:space="preserve"> </w:t>
      </w:r>
      <w:r>
        <w:t xml:space="preserve">- scale of impact (further investigation, note in discussion)</w:t>
      </w:r>
    </w:p>
    <w:p>
      <w:pPr>
        <w:numPr>
          <w:ilvl w:val="0"/>
          <w:numId w:val="1001"/>
        </w:numPr>
        <w:pStyle w:val="Compact"/>
      </w:pPr>
      <w:r>
        <w:t xml:space="preserve">building height, as a proxy for urban fabric and incoming radiation had minimal effect (regardless of 150/300)</w:t>
      </w:r>
    </w:p>
    <w:p>
      <w:pPr>
        <w:pStyle w:val="FirstParagraph"/>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best model day2007 and LCZ6"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39"/>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 vs. observed best model day2007 and LCZ6</w:t>
      </w:r>
    </w:p>
    <w:bookmarkEnd w:id="40"/>
    <w:bookmarkStart w:id="43" w:name="X2018386088f16d384bcaa5638cc738a83c04187"/>
    <w:p>
      <w:pPr>
        <w:pStyle w:val="Heading2"/>
      </w:pPr>
      <w:r>
        <w:rPr>
          <w:rStyle w:val="SectionNumber"/>
        </w:rPr>
        <w:t xml:space="preserve">3.3</w:t>
      </w:r>
      <w:r>
        <w:tab/>
      </w:r>
      <w:r>
        <w:t xml:space="preserve">Urban heat and urban fabric effects on stem growth</w:t>
      </w:r>
    </w:p>
    <w:p>
      <w:pPr>
        <w:pStyle w:val="CaptionedFigure"/>
      </w:pPr>
      <w:r>
        <w:drawing>
          <wp:inline>
            <wp:extent cx="5334000" cy="3259666"/>
            <wp:effectExtent b="0" l="0" r="0" t="0"/>
            <wp:docPr descr="Figure 3.4: Age group-dependent temperature effect; only within range"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1"/>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 group-dependent temperature effect; only within range</w:t>
      </w:r>
    </w:p>
    <w:p>
      <w:pPr>
        <w:pStyle w:val="CaptionedFigure"/>
      </w:pPr>
      <w:r>
        <w:drawing>
          <wp:inline>
            <wp:extent cx="5334000" cy="4667249"/>
            <wp:effectExtent b="0" l="0" r="0" t="0"/>
            <wp:docPr descr="Figure 3.5: Global effect of LCZ6 on growth"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2"/>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3.5: Global effect of LCZ6 on growth</w:t>
      </w:r>
    </w:p>
    <w:bookmarkEnd w:id="43"/>
    <w:bookmarkStart w:id="50" w:name="exposed-trees"/>
    <w:p>
      <w:pPr>
        <w:pStyle w:val="Heading2"/>
      </w:pPr>
      <w:r>
        <w:rPr>
          <w:rStyle w:val="SectionNumber"/>
        </w:rPr>
        <w:t xml:space="preserve">3.4</w:t>
      </w:r>
      <w:r>
        <w:tab/>
      </w:r>
      <w:r>
        <w:t xml:space="preserve">Exposed trees</w:t>
      </w:r>
    </w:p>
    <w:p>
      <w:pPr>
        <w:pStyle w:val="FirstParagraph"/>
      </w:pPr>
      <w:r>
        <w:rPr>
          <w:bCs/>
          <w:b/>
        </w:rPr>
        <w:t xml:space="preserve">Add figure with tree locations where growth is below the average - color = UHI?</w:t>
      </w:r>
    </w:p>
    <w:p>
      <w:pPr>
        <w:pStyle w:val="CaptionedFigure"/>
      </w:pPr>
      <w:r>
        <w:drawing>
          <wp:inline>
            <wp:extent cx="5334000" cy="1777999"/>
            <wp:effectExtent b="0" l="0" r="0" t="0"/>
            <wp:docPr descr="Figure 3.6: Individual tree locations for three categories available in Berlin Senate urban tree data set. Note, that for each category 7000 observations were subsampled from the available pool to facilitate visualization." title="" id="1" name="Picture"/>
            <a:graphic>
              <a:graphicData uri="http://schemas.openxmlformats.org/drawingml/2006/picture">
                <pic:pic>
                  <pic:nvPicPr>
                    <pic:cNvPr descr="/home/hurley/_work/p_024_GFZ_berlin_trees/berlin.trees/analysis/figures/map_01_overview.png" id="0" name="Picture"/>
                    <pic:cNvPicPr>
                      <a:picLocks noChangeArrowheads="1" noChangeAspect="1"/>
                    </pic:cNvPicPr>
                  </pic:nvPicPr>
                  <pic:blipFill>
                    <a:blip r:embed="rId44"/>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t xml:space="preserve">Figure 3.6: Individual tree locations for three categories available in Berlin Senate urban tree data set. Note, that for each category 7000 observations were subsampled from the available pool to facilitate visualization.</w:t>
      </w:r>
    </w:p>
    <w:p>
      <w:pPr>
        <w:pStyle w:val="CaptionedFigure"/>
      </w:pPr>
      <w:r>
        <w:drawing>
          <wp:inline>
            <wp:extent cx="5334000" cy="5334000"/>
            <wp:effectExtent b="0" l="0" r="0" t="0"/>
            <wp:docPr descr="Figure 3.7: Gridded counts for the 11 most frequent genera, as well as Pinus and remaining genera. Note, that counts are standardized to unity for individual genera." title="" id="1" name="Picture"/>
            <a:graphic>
              <a:graphicData uri="http://schemas.openxmlformats.org/drawingml/2006/picture">
                <pic:pic>
                  <pic:nvPicPr>
                    <pic:cNvPr descr="/home/hurley/_work/p_024_GFZ_berlin_trees/berlin.trees/analysis/figures/map_02_tree_sums_standardized.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3.7: Gridded counts for the 11 most frequent genera, as well as</w:t>
      </w:r>
      <w:r>
        <w:t xml:space="preserve"> </w:t>
      </w:r>
      <w:r>
        <w:rPr>
          <w:iCs/>
          <w:i/>
        </w:rPr>
        <w:t xml:space="preserve">Pinus</w:t>
      </w:r>
      <w:r>
        <w:t xml:space="preserve"> </w:t>
      </w:r>
      <w:r>
        <w:t xml:space="preserve">and remaining genera. Note, that counts are standardized to unity for individual genera.</w:t>
      </w:r>
    </w:p>
    <w:p>
      <w:pPr>
        <w:pStyle w:val="BodyText"/>
      </w:pPr>
      <w:r>
        <w:t xml:space="preserve">The distribution of the UHI effect is highly irregular and clustered in space (Fig.</w:t>
      </w:r>
      <m:oMath>
        <m:r>
          <m:t> </m:t>
        </m:r>
      </m:oMath>
      <w:r>
        <w:t xml:space="preserve">3.8</w:t>
      </w:r>
      <w:r>
        <w:t xml:space="preserve">), and also shows variability through time (data not shown, refer to the</w:t>
      </w:r>
      <w:r>
        <w:t xml:space="preserve"> </w:t>
      </w:r>
      <w:hyperlink r:id="rId46">
        <w:r>
          <w:rPr>
            <w:rStyle w:val="Hyperlink"/>
          </w:rPr>
          <w:t xml:space="preserve">urban heat island explorer</w:t>
        </w:r>
      </w:hyperlink>
      <w:r>
        <w:t xml:space="preserve">).</w:t>
      </w:r>
    </w:p>
    <w:p>
      <w:pPr>
        <w:pStyle w:val="CaptionedFigure"/>
      </w:pPr>
      <w:r>
        <w:drawing>
          <wp:inline>
            <wp:extent cx="5334000" cy="5334000"/>
            <wp:effectExtent b="0" l="0" r="0" t="0"/>
            <wp:docPr descr="Figure 3.8: Estimate of UHI intensity based on the algorithm in (Chakraborty and Lee, 2019), comparing urban with rural pixels within the greater metropolitan cluster. Presented values are averaged over the summer of 2007." title="" id="1" name="Picture"/>
            <a:graphic>
              <a:graphicData uri="http://schemas.openxmlformats.org/drawingml/2006/picture">
                <pic:pic>
                  <pic:nvPicPr>
                    <pic:cNvPr descr="/home/hurley/_work/p_024_GFZ_berlin_trees/berlin.trees/analysis/figures/map_03_uhi.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3.8: Estimate of UHI intensity based on the algorithm in</w:t>
      </w:r>
      <w:r>
        <w:t xml:space="preserve"> </w:t>
      </w:r>
      <w:r>
        <w:t xml:space="preserve">(Chakraborty and Lee, 2019)</w:t>
      </w:r>
      <w:r>
        <w:t xml:space="preserve">, comparing urban with rural pixels within the greater metropolitan cluster. Presented values are averaged over the summer of 2007.</w:t>
      </w:r>
    </w:p>
    <w:p>
      <w:pPr>
        <w:pStyle w:val="BodyText"/>
      </w:pPr>
      <w:r>
        <w:t xml:space="preserve">The exposure to increased heat-loading of individual genera (and consequently species) is highly uneven throughout the city (Fig.</w:t>
      </w:r>
      <m:oMath>
        <m:r>
          <m:t> </m:t>
        </m:r>
      </m:oMath>
      <w:r>
        <w:t xml:space="preserve">3.9</w:t>
      </w:r>
      <w:r>
        <w:t xml:space="preserve">).</w:t>
      </w:r>
      <w:r>
        <w:t xml:space="preserve"> </w:t>
      </w:r>
      <w:r>
        <w:t xml:space="preserve">Street and park trees of most genera are clustered in urban areas with intermediate to high UHI loading, while riparian trees, and some street and park trees of other genera tend to be spread more evenly across Berlin’s UHI range.</w:t>
      </w:r>
    </w:p>
    <w:p>
      <w:pPr>
        <w:pStyle w:val="CaptionedFigure"/>
      </w:pPr>
      <w:r>
        <w:drawing>
          <wp:inline>
            <wp:extent cx="5334000" cy="5334000"/>
            <wp:effectExtent b="0" l="0" r="0" t="0"/>
            <wp:docPr descr="Figure 3.9: Empirical density distribution of all individuals within the presented genera along the UHI continuum. UHI intensities were extracted for each tree location, and the distribution hence represents the first detailed overview of the exposure of Berlin’s trees to urban heat loading. The black line is the density across all three categories. Insets show corresponding tree totals." title="" id="1" name="Picture"/>
            <a:graphic>
              <a:graphicData uri="http://schemas.openxmlformats.org/drawingml/2006/picture">
                <pic:pic>
                  <pic:nvPicPr>
                    <pic:cNvPr descr="/home/hurley/_work/p_024_GFZ_berlin_trees/berlin.trees/analysis/figures/plot_02_genus_UHI_dens.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3.9: Empirical density distribution of all individuals within the presented genera along the UHI continuum. UHI intensities were extracted for each tree location, and the distribution hence represents the first detailed overview of the exposure of Berlin’s trees to urban heat loading. The black line is the density across all three categories. Insets show corresponding tree totals.</w:t>
      </w:r>
    </w:p>
    <w:p>
      <w:pPr>
        <w:pStyle w:val="BodyText"/>
      </w:pPr>
      <w:r>
        <w:rPr>
          <w:bCs/>
          <w:b/>
        </w:rPr>
        <w:t xml:space="preserve">Note, that results below are preliminary and should be considered as a template for future outputs, rather than used for inference.</w:t>
      </w:r>
      <w:r>
        <w:t xml:space="preserve"> </w:t>
      </w:r>
      <w:r>
        <w:t xml:space="preserve">The effect of UHI loading on absolute growth potential varies between genera and species (Fig.</w:t>
      </w:r>
      <m:oMath>
        <m:r>
          <m:t> </m:t>
        </m:r>
      </m:oMath>
      <w:r>
        <w:t xml:space="preserve">3.10</w:t>
      </w:r>
      <w:r>
        <w:t xml:space="preserve">).</w:t>
      </w:r>
      <w:r>
        <w:t xml:space="preserve"> </w:t>
      </w:r>
      <w:r>
        <w:t xml:space="preserve">Most notably,</w:t>
      </w:r>
      <w:r>
        <w:t xml:space="preserve"> </w:t>
      </w:r>
      <w:r>
        <w:rPr>
          <w:iCs/>
          <w:i/>
        </w:rPr>
        <w:t xml:space="preserve">Quercus</w:t>
      </w:r>
      <w:r>
        <w:t xml:space="preserve">, the 3rd-most frequent genera, shows decreased absolute growth with increasing UHI loading,</w:t>
      </w:r>
      <w:r>
        <w:t xml:space="preserve"> </w:t>
      </w:r>
      <w:r>
        <w:t xml:space="preserve">while the most frequent genera,</w:t>
      </w:r>
      <w:r>
        <w:t xml:space="preserve"> </w:t>
      </w:r>
      <w:r>
        <w:rPr>
          <w:iCs/>
          <w:i/>
        </w:rPr>
        <w:t xml:space="preserve">Tilia</w:t>
      </w:r>
      <w:r>
        <w:t xml:space="preserve">, features contrasting relationships between species.</w:t>
      </w:r>
      <w:r>
        <w:t xml:space="preserve"> </w:t>
      </w:r>
      <w:r>
        <w:t xml:space="preserve">The estimated effect sizes presented here are linear.</w:t>
      </w:r>
      <w:r>
        <w:t xml:space="preserve"> </w:t>
      </w:r>
      <w:r>
        <w:t xml:space="preserve">However, temperature may exert a non-linear control on absolute growth and, hence, applying a method able to capture such dynamics may result in somewhat different effect sizes / behavior.</w:t>
      </w:r>
      <w:r>
        <w:t xml:space="preserve"> </w:t>
      </w:r>
      <w:r>
        <w:t xml:space="preserve">Additionally, if temperatures increase in the future under climate warming, any non-linear effects may become more enhanced, stressing the need for a more flexible model fit and structure (i.e. using GAMM over linear models-).</w:t>
      </w:r>
    </w:p>
    <w:p>
      <w:pPr>
        <w:pStyle w:val="CaptionedFigure"/>
      </w:pPr>
      <w:r>
        <w:drawing>
          <wp:inline>
            <wp:extent cx="5334000" cy="5334000"/>
            <wp:effectExtent b="0" l="0" r="0" t="0"/>
            <wp:docPr descr="Figure 3.10: Impact of UHI loading on tree diameter (DBH), accounting for age and inter-specific differences from the linear mixed model (via random slopes and intercepts). Line-ranges are standard errors of predicted effect sizes (i.e. slopes). Differences between street and park trees are considerable for some species, and may be due to local clustering and/or spatial under-representation across the UHI continuum. Further investigations need to address the degree of spatial autocorrelation and account for it where required in linear mixed models, and with smoothing interactions in a GAMM implementation." title="" id="1" name="Picture"/>
            <a:graphic>
              <a:graphicData uri="http://schemas.openxmlformats.org/drawingml/2006/picture">
                <pic:pic>
                  <pic:nvPicPr>
                    <pic:cNvPr descr="/home/hurley/_work/p_024_GFZ_berlin_trees/berlin.trees/analysis/figures/plot_03_ranef_species_dbh_uhi.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3.10: Impact of UHI loading on tree diameter (</w:t>
      </w:r>
      <m:oMath>
        <m:r>
          <m:t>D</m:t>
        </m:r>
        <m:r>
          <m:t>B</m:t>
        </m:r>
        <m:r>
          <m:t>H</m:t>
        </m:r>
      </m:oMath>
      <w:r>
        <w:t xml:space="preserve">), accounting for age and inter-specific differences from the linear mixed model (via random slopes and intercepts). Line-ranges are standard errors of predicted effect sizes (i.e. slopes). Differences between street and park trees are considerable for some species, and may be due to local clustering and/or spatial under-representation across the UHI continuum. Further investigations need to address the degree of spatial autocorrelation and account for it where required in linear mixed models, and with smoothing interactions in a GAMM implementation.</w:t>
      </w:r>
    </w:p>
    <w:bookmarkEnd w:id="50"/>
    <w:bookmarkEnd w:id="51"/>
    <w:bookmarkStart w:id="52" w:name="discussion"/>
    <w:p>
      <w:pPr>
        <w:pStyle w:val="Heading1"/>
      </w:pPr>
      <w:r>
        <w:rPr>
          <w:rStyle w:val="SectionNumber"/>
        </w:rPr>
        <w:t xml:space="preserve">4</w:t>
      </w:r>
      <w:r>
        <w:tab/>
      </w:r>
      <w:r>
        <w:t xml:space="preserve">Discussion</w:t>
      </w:r>
    </w:p>
    <w:p>
      <w:pPr>
        <w:numPr>
          <w:ilvl w:val="0"/>
          <w:numId w:val="1002"/>
        </w:numPr>
      </w:pPr>
      <w:r>
        <w:t xml:space="preserve">Temperature, environmental and urban controls on tree growth</w:t>
      </w:r>
    </w:p>
    <w:p>
      <w:pPr>
        <w:numPr>
          <w:ilvl w:val="1"/>
          <w:numId w:val="1003"/>
        </w:numPr>
        <w:pStyle w:val="Compact"/>
      </w:pPr>
      <w:r>
        <w:t xml:space="preserve">Intra specific differences</w:t>
      </w:r>
    </w:p>
    <w:p>
      <w:pPr>
        <w:numPr>
          <w:ilvl w:val="2"/>
          <w:numId w:val="1004"/>
        </w:numPr>
        <w:pStyle w:val="Compact"/>
      </w:pPr>
      <w:r>
        <w:t xml:space="preserve">management</w:t>
      </w:r>
    </w:p>
    <w:p>
      <w:pPr>
        <w:numPr>
          <w:ilvl w:val="2"/>
          <w:numId w:val="1004"/>
        </w:numPr>
        <w:pStyle w:val="Compact"/>
      </w:pPr>
      <w:r>
        <w:t xml:space="preserve">root vs. canopy (huber value?)</w:t>
      </w:r>
    </w:p>
    <w:p>
      <w:pPr>
        <w:numPr>
          <w:ilvl w:val="2"/>
          <w:numId w:val="1004"/>
        </w:numPr>
        <w:pStyle w:val="Compact"/>
      </w:pPr>
      <w:r>
        <w:t xml:space="preserve">accelerated recent growth</w:t>
      </w:r>
    </w:p>
    <w:p>
      <w:pPr>
        <w:numPr>
          <w:ilvl w:val="2"/>
          <w:numId w:val="1004"/>
        </w:numPr>
        <w:pStyle w:val="Compact"/>
      </w:pPr>
      <w:r>
        <w:t xml:space="preserve">comparison young vs. old -&gt; increased CO2, perhaps limitation of space for time,</w:t>
      </w:r>
      <w:r>
        <w:t xml:space="preserve"> </w:t>
      </w:r>
      <w:r>
        <w:t xml:space="preserve">as lower conductance under high CO2 may result in more water savings (check WUE</w:t>
      </w:r>
      <w:r>
        <w:t xml:space="preserve"> </w:t>
      </w:r>
      <w:r>
        <w:t xml:space="preserve">in old vs. young trees? future direction).</w:t>
      </w:r>
      <w:r>
        <w:t xml:space="preserve">(Dusenge et al., 2019)</w:t>
      </w:r>
      <w:r>
        <w:t xml:space="preserve"> </w:t>
      </w:r>
      <w:r>
        <w:t xml:space="preserve">(McCarthy et al., 2011)</w:t>
      </w:r>
    </w:p>
    <w:p>
      <w:pPr>
        <w:numPr>
          <w:ilvl w:val="1"/>
          <w:numId w:val="1003"/>
        </w:numPr>
        <w:pStyle w:val="Compact"/>
      </w:pPr>
      <w:r>
        <w:t xml:space="preserve">Sensitive trees in hot spots</w:t>
      </w:r>
    </w:p>
    <w:p>
      <w:pPr>
        <w:numPr>
          <w:ilvl w:val="1"/>
          <w:numId w:val="1003"/>
        </w:numPr>
        <w:pStyle w:val="Compact"/>
      </w:pPr>
      <w:r>
        <w:t xml:space="preserve">Temporal dynamics</w:t>
      </w:r>
      <w:r>
        <w:br/>
      </w:r>
    </w:p>
    <w:p>
      <w:pPr>
        <w:numPr>
          <w:ilvl w:val="1"/>
          <w:numId w:val="1003"/>
        </w:numPr>
        <w:pStyle w:val="Compact"/>
      </w:pPr>
      <w:r>
        <w:t xml:space="preserve">Validity and limitations</w:t>
      </w:r>
    </w:p>
    <w:p>
      <w:pPr>
        <w:numPr>
          <w:ilvl w:val="0"/>
          <w:numId w:val="1000"/>
        </w:numPr>
      </w:pPr>
      <w:r>
        <w:t xml:space="preserve">(Bussotti et al., 2014)</w:t>
      </w:r>
    </w:p>
    <w:p>
      <w:pPr>
        <w:numPr>
          <w:ilvl w:val="0"/>
          <w:numId w:val="1002"/>
        </w:numPr>
      </w:pPr>
      <w:r>
        <w:t xml:space="preserve">Implications:</w:t>
      </w:r>
      <w:r>
        <w:br/>
      </w:r>
    </w:p>
    <w:p>
      <w:pPr>
        <w:numPr>
          <w:ilvl w:val="0"/>
          <w:numId w:val="1005"/>
        </w:numPr>
        <w:pStyle w:val="Compact"/>
      </w:pPr>
      <w:r>
        <w:t xml:space="preserve">Policy / planning:</w:t>
      </w:r>
    </w:p>
    <w:p>
      <w:pPr>
        <w:numPr>
          <w:ilvl w:val="1"/>
          <w:numId w:val="1006"/>
        </w:numPr>
        <w:pStyle w:val="Compact"/>
      </w:pPr>
      <w:r>
        <w:t xml:space="preserve">tree species</w:t>
      </w:r>
    </w:p>
    <w:p>
      <w:pPr>
        <w:numPr>
          <w:ilvl w:val="2"/>
          <w:numId w:val="1007"/>
        </w:numPr>
        <w:pStyle w:val="Compact"/>
      </w:pPr>
      <w:r>
        <w:t xml:space="preserve">Increase temporal coverage and accuracy</w:t>
      </w:r>
    </w:p>
    <w:p>
      <w:pPr>
        <w:numPr>
          <w:ilvl w:val="3"/>
          <w:numId w:val="1008"/>
        </w:numPr>
        <w:pStyle w:val="Compact"/>
      </w:pPr>
      <w:r>
        <w:t xml:space="preserve">which trees to prioritize for measurement campaigns</w:t>
      </w:r>
      <w:r>
        <w:br/>
      </w:r>
    </w:p>
    <w:p>
      <w:pPr>
        <w:numPr>
          <w:ilvl w:val="3"/>
          <w:numId w:val="1008"/>
        </w:numPr>
        <w:pStyle w:val="Compact"/>
      </w:pPr>
      <w:r>
        <w:t xml:space="preserve">Supplement species matrix etc. with these analyses</w:t>
      </w:r>
      <w:r>
        <w:br/>
      </w:r>
    </w:p>
    <w:p>
      <w:pPr>
        <w:numPr>
          <w:ilvl w:val="0"/>
          <w:numId w:val="1005"/>
        </w:numPr>
        <w:pStyle w:val="Compact"/>
      </w:pPr>
      <w:r>
        <w:t xml:space="preserve">Open data important –&gt; drives innovation</w:t>
      </w:r>
    </w:p>
    <w:bookmarkEnd w:id="52"/>
    <w:bookmarkStart w:id="53" w:name="outlook"/>
    <w:p>
      <w:pPr>
        <w:pStyle w:val="Heading1"/>
      </w:pPr>
      <w:r>
        <w:rPr>
          <w:rStyle w:val="SectionNumber"/>
        </w:rPr>
        <w:t xml:space="preserve">5</w:t>
      </w:r>
      <w:r>
        <w:tab/>
      </w:r>
      <w:r>
        <w:t xml:space="preserve">Outlook</w:t>
      </w:r>
    </w:p>
    <w:p>
      <w:pPr>
        <w:pStyle w:val="FirstParagraph"/>
      </w:pPr>
      <w:r>
        <w:t xml:space="preserve">We seek to build upon and improve the current analysis by:</w:t>
      </w:r>
    </w:p>
    <w:p>
      <w:pPr>
        <w:numPr>
          <w:ilvl w:val="0"/>
          <w:numId w:val="1009"/>
        </w:numPr>
        <w:pStyle w:val="Compact"/>
      </w:pPr>
      <w:r>
        <w:t xml:space="preserve">validating the database with independent observations</w:t>
      </w:r>
    </w:p>
    <w:p>
      <w:pPr>
        <w:numPr>
          <w:ilvl w:val="0"/>
          <w:numId w:val="1009"/>
        </w:numPr>
        <w:pStyle w:val="Compact"/>
      </w:pPr>
      <w:r>
        <w:t xml:space="preserve">incorporating more pertinent covariates as dependent variables in the linear mixed model</w:t>
      </w:r>
      <w:r>
        <w:br/>
      </w:r>
    </w:p>
    <w:p>
      <w:pPr>
        <w:numPr>
          <w:ilvl w:val="0"/>
          <w:numId w:val="1009"/>
        </w:numPr>
        <w:pStyle w:val="Compact"/>
      </w:pPr>
      <w:r>
        <w:t xml:space="preserve">testing multiple model structures with formal model selection procedures</w:t>
      </w:r>
    </w:p>
    <w:p>
      <w:pPr>
        <w:numPr>
          <w:ilvl w:val="0"/>
          <w:numId w:val="1009"/>
        </w:numPr>
        <w:pStyle w:val="Compact"/>
      </w:pPr>
      <w:r>
        <w:t xml:space="preserve">checking model residuals for spatial auto-correlation and accounting for it where necessary to ensure unbiased estimates of effect sizes</w:t>
      </w:r>
    </w:p>
    <w:p>
      <w:pPr>
        <w:numPr>
          <w:ilvl w:val="0"/>
          <w:numId w:val="1009"/>
        </w:numPr>
        <w:pStyle w:val="Compact"/>
      </w:pPr>
      <w:r>
        <w:t xml:space="preserve">repeating the above with a hierarchical GAM (i.e. GAMM) to allow for:</w:t>
      </w:r>
    </w:p>
    <w:p>
      <w:pPr>
        <w:numPr>
          <w:ilvl w:val="1"/>
          <w:numId w:val="1010"/>
        </w:numPr>
        <w:pStyle w:val="Compact"/>
      </w:pPr>
      <w:r>
        <w:t xml:space="preserve">estimating continuous prediction surfaces for UHI impacts on individual species’ growth (similar to results in Figure</w:t>
      </w:r>
      <m:oMath>
        <m:r>
          <m:t> </m:t>
        </m:r>
      </m:oMath>
      <w:r>
        <w:t xml:space="preserve">3.10</w:t>
      </w:r>
      <w:r>
        <w:t xml:space="preserve">) under recent conditions</w:t>
      </w:r>
    </w:p>
    <w:p>
      <w:pPr>
        <w:numPr>
          <w:ilvl w:val="1"/>
          <w:numId w:val="1010"/>
        </w:numPr>
        <w:pStyle w:val="Compact"/>
      </w:pPr>
      <w:r>
        <w:t xml:space="preserve">estimating absolute, species-specific growth potential under increased temperatures and UHI loading under climate change, ideally based on climate simulations (otherwise step-wise increases based on RCP scenarios) for the key species. Note, that complications presented by</w:t>
      </w:r>
      <w:r>
        <w:t xml:space="preserve"> </w:t>
      </w:r>
      <w:r>
        <w:t xml:space="preserve">‘</w:t>
      </w:r>
      <w:r>
        <w:t xml:space="preserve">out-of-sample</w:t>
      </w:r>
      <w:r>
        <w:t xml:space="preserve">’</w:t>
      </w:r>
      <w:r>
        <w:t xml:space="preserve"> </w:t>
      </w:r>
      <w:r>
        <w:t xml:space="preserve">predictions will be addressed.</w:t>
      </w:r>
    </w:p>
    <w:p>
      <w:pPr>
        <w:numPr>
          <w:ilvl w:val="1"/>
          <w:numId w:val="1010"/>
        </w:numPr>
        <w:pStyle w:val="Compact"/>
      </w:pPr>
      <w:r>
        <w:t xml:space="preserve">assess potential age-dependent UHI impacts on individual species.</w:t>
      </w:r>
      <w:r>
        <w:br/>
      </w:r>
    </w:p>
    <w:p>
      <w:pPr>
        <w:numPr>
          <w:ilvl w:val="1"/>
          <w:numId w:val="1010"/>
        </w:numPr>
        <w:pStyle w:val="Compact"/>
      </w:pPr>
      <w:r>
        <w:t xml:space="preserve">repeating the above (GAMM) with total and incremental basal area as responses</w:t>
      </w:r>
    </w:p>
    <w:bookmarkEnd w:id="53"/>
    <w:bookmarkStart w:id="179" w:name="references"/>
    <w:p>
      <w:pPr>
        <w:pStyle w:val="Heading1"/>
      </w:pPr>
      <w:r>
        <w:rPr>
          <w:rStyle w:val="SectionNumber"/>
        </w:rPr>
        <w:t xml:space="preserve">6</w:t>
      </w:r>
      <w:r>
        <w:tab/>
      </w:r>
      <w:r>
        <w:t xml:space="preserve">References</w:t>
      </w:r>
    </w:p>
    <w:bookmarkStart w:id="176" w:name="refs"/>
    <w:bookmarkStart w:id="55"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54">
        <w:r>
          <w:rPr>
            <w:rStyle w:val="Hyperlink"/>
          </w:rPr>
          <w:t xml:space="preserve">https://doi.org/10.1016/S0038-092X(00)00089-X</w:t>
        </w:r>
      </w:hyperlink>
    </w:p>
    <w:bookmarkEnd w:id="55"/>
    <w:bookmarkStart w:id="57"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w:t>
      </w:r>
      <w:r>
        <w:t xml:space="preserve">-</w:t>
      </w:r>
      <w:r>
        <w:t xml:space="preserve">Catalyzed Rates</w:t>
      </w:r>
      <w:r>
        <w:t xml:space="preserve">. Biochemistry 55, 1681–1688.</w:t>
      </w:r>
      <w:r>
        <w:t xml:space="preserve"> </w:t>
      </w:r>
      <w:hyperlink r:id="rId56">
        <w:r>
          <w:rPr>
            <w:rStyle w:val="Hyperlink"/>
          </w:rPr>
          <w:t xml:space="preserve">https://doi.org/10.1021/acs.biochem.5b01094</w:t>
        </w:r>
      </w:hyperlink>
    </w:p>
    <w:bookmarkEnd w:id="57"/>
    <w:bookmarkStart w:id="58" w:name="ref-au2018"/>
    <w:p>
      <w:pPr>
        <w:pStyle w:val="Bibliography"/>
      </w:pPr>
      <w:r>
        <w:t xml:space="preserve">Au, K.N., 2018. An integrated approach to tree stress monitoring. Arborist News, International Society of Arboriculture 27, 28–31.</w:t>
      </w:r>
    </w:p>
    <w:bookmarkEnd w:id="58"/>
    <w:bookmarkStart w:id="60" w:name="ref-beck2018"/>
    <w:p>
      <w:pPr>
        <w:pStyle w:val="Bibliography"/>
      </w:pPr>
      <w:r>
        <w:t xml:space="preserve">Beck, H.E., Zimmermann, N.E., McVicar, T.R., Vergopolan, N., Berg, A., Wood, E.F., 2018. Present and future</w:t>
      </w:r>
      <w:r>
        <w:t xml:space="preserve"> </w:t>
      </w:r>
      <w:r>
        <w:t xml:space="preserve">Köppen</w:t>
      </w:r>
      <w:r>
        <w:t xml:space="preserve">-</w:t>
      </w:r>
      <w:r>
        <w:t xml:space="preserve">Geiger</w:t>
      </w:r>
      <w:r>
        <w:t xml:space="preserve"> </w:t>
      </w:r>
      <w:r>
        <w:t xml:space="preserve">climate classification maps at 1-km resolution. Scientific Data 5, 180214.</w:t>
      </w:r>
      <w:r>
        <w:t xml:space="preserve"> </w:t>
      </w:r>
      <w:hyperlink r:id="rId59">
        <w:r>
          <w:rPr>
            <w:rStyle w:val="Hyperlink"/>
          </w:rPr>
          <w:t xml:space="preserve">https://doi.org/10.1038/sdata.2018.214</w:t>
        </w:r>
      </w:hyperlink>
    </w:p>
    <w:bookmarkEnd w:id="60"/>
    <w:bookmarkStart w:id="62"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1">
        <w:r>
          <w:rPr>
            <w:rStyle w:val="Hyperlink"/>
          </w:rPr>
          <w:t xml:space="preserve">https://doi.org/10.1111/j.1399-3054.2012.01663.x</w:t>
        </w:r>
      </w:hyperlink>
    </w:p>
    <w:bookmarkEnd w:id="62"/>
    <w:bookmarkStart w:id="64"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3">
        <w:r>
          <w:rPr>
            <w:rStyle w:val="Hyperlink"/>
          </w:rPr>
          <w:t xml:space="preserve">https://doi.org/10.1371/journal.pone.0136237</w:t>
        </w:r>
      </w:hyperlink>
    </w:p>
    <w:bookmarkEnd w:id="64"/>
    <w:bookmarkStart w:id="65"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65"/>
    <w:bookmarkStart w:id="66" w:name="ref-bussotti2014"/>
    <w:p>
      <w:pPr>
        <w:pStyle w:val="Bibliography"/>
      </w:pPr>
      <w:r>
        <w:t xml:space="preserve">Bussotti, F., Pollastrini, M., Killi, D., Ferrini, F., Fini, A., 2014. Ecophysiology of urban trees in a perspective of climate change. Agrochimica 58, 247–268.</w:t>
      </w:r>
    </w:p>
    <w:bookmarkEnd w:id="66"/>
    <w:bookmarkStart w:id="68"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67">
        <w:r>
          <w:rPr>
            <w:rStyle w:val="Hyperlink"/>
          </w:rPr>
          <w:t xml:space="preserve">https://doi.org/10.1016/j.jag.2018.09.015</w:t>
        </w:r>
      </w:hyperlink>
    </w:p>
    <w:bookmarkEnd w:id="68"/>
    <w:bookmarkStart w:id="70"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69">
        <w:r>
          <w:rPr>
            <w:rStyle w:val="Hyperlink"/>
          </w:rPr>
          <w:t xml:space="preserve">https://doi.org/10.1007/s00484-017-1481-3</w:t>
        </w:r>
      </w:hyperlink>
    </w:p>
    <w:bookmarkEnd w:id="70"/>
    <w:bookmarkStart w:id="72"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1">
        <w:r>
          <w:rPr>
            <w:rStyle w:val="Hyperlink"/>
          </w:rPr>
          <w:t xml:space="preserve">https://doi.org/10.1016/j.uclim.2015.01.001</w:t>
        </w:r>
      </w:hyperlink>
    </w:p>
    <w:bookmarkEnd w:id="72"/>
    <w:bookmarkStart w:id="74"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73">
        <w:r>
          <w:rPr>
            <w:rStyle w:val="Hyperlink"/>
          </w:rPr>
          <w:t xml:space="preserve">https://doi.org/10.1371/journal.pone.0214474</w:t>
        </w:r>
      </w:hyperlink>
    </w:p>
    <w:bookmarkEnd w:id="74"/>
    <w:bookmarkStart w:id="76"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75">
        <w:r>
          <w:rPr>
            <w:rStyle w:val="Hyperlink"/>
          </w:rPr>
          <w:t xml:space="preserve">https://doi.org/10.1111/nph.15283</w:t>
        </w:r>
      </w:hyperlink>
    </w:p>
    <w:bookmarkEnd w:id="76"/>
    <w:bookmarkStart w:id="77"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77"/>
    <w:bookmarkStart w:id="79"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78">
        <w:r>
          <w:rPr>
            <w:rStyle w:val="Hyperlink"/>
          </w:rPr>
          <w:t xml:space="preserve">https://doi.org/10.1111/nph.12614</w:t>
        </w:r>
      </w:hyperlink>
    </w:p>
    <w:bookmarkEnd w:id="79"/>
    <w:bookmarkStart w:id="81"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 The 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0">
        <w:r>
          <w:rPr>
            <w:rStyle w:val="Hyperlink"/>
          </w:rPr>
          <w:t xml:space="preserve">https://doi.org/10.1016/j.uclim.2014.02.004</w:t>
        </w:r>
      </w:hyperlink>
    </w:p>
    <w:bookmarkEnd w:id="81"/>
    <w:bookmarkStart w:id="82" w:name="ref-Fritts1989"/>
    <w:p>
      <w:pPr>
        <w:pStyle w:val="Bibliography"/>
      </w:pPr>
      <w:r>
        <w:t xml:space="preserve">Fritts, H.C., Swetnam, T.W., 1989. Dendroecology: A tool for evaluating variations in past and present forest environments. Advances in ecological research 19, 111–188.</w:t>
      </w:r>
    </w:p>
    <w:bookmarkEnd w:id="82"/>
    <w:bookmarkStart w:id="84"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83">
        <w:r>
          <w:rPr>
            <w:rStyle w:val="Hyperlink"/>
          </w:rPr>
          <w:t xml:space="preserve">https://doi.org/10.1111/nph.17052</w:t>
        </w:r>
      </w:hyperlink>
    </w:p>
    <w:bookmarkEnd w:id="84"/>
    <w:bookmarkStart w:id="86"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85">
        <w:r>
          <w:rPr>
            <w:rStyle w:val="Hyperlink"/>
          </w:rPr>
          <w:t xml:space="preserve">https://doi.org/10.1007/s00468-014-1019-9</w:t>
        </w:r>
      </w:hyperlink>
    </w:p>
    <w:bookmarkEnd w:id="86"/>
    <w:bookmarkStart w:id="88"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87">
        <w:r>
          <w:rPr>
            <w:rStyle w:val="Hyperlink"/>
          </w:rPr>
          <w:t xml:space="preserve">https://doi.org/10.1016/j.landurbplan.2015.06.005</w:t>
        </w:r>
      </w:hyperlink>
    </w:p>
    <w:bookmarkEnd w:id="88"/>
    <w:bookmarkStart w:id="90"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89">
        <w:r>
          <w:rPr>
            <w:rStyle w:val="Hyperlink"/>
          </w:rPr>
          <w:t xml:space="preserve">https://doi.org/10.3354/cr006045</w:t>
        </w:r>
      </w:hyperlink>
    </w:p>
    <w:bookmarkEnd w:id="90"/>
    <w:bookmarkStart w:id="92"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91">
        <w:r>
          <w:rPr>
            <w:rStyle w:val="Hyperlink"/>
          </w:rPr>
          <w:t xml:space="preserve">https://doi.org/10.1111/nph.16485</w:t>
        </w:r>
      </w:hyperlink>
    </w:p>
    <w:bookmarkEnd w:id="92"/>
    <w:bookmarkStart w:id="94" w:name="ref-gulyas2006"/>
    <w:p>
      <w:pPr>
        <w:pStyle w:val="Bibliography"/>
      </w:pPr>
      <w:r>
        <w:t xml:space="preserve">Gulyás, Á., Unger, J., Matzarakis, A., 2006. Assessment of the microclimatic and human comfort conditions in a complex urban environment: Modelling and measurements. Building and Environment 41, 1713–1722.</w:t>
      </w:r>
      <w:r>
        <w:t xml:space="preserve"> </w:t>
      </w:r>
      <w:hyperlink r:id="rId93">
        <w:r>
          <w:rPr>
            <w:rStyle w:val="Hyperlink"/>
          </w:rPr>
          <w:t xml:space="preserve">https://doi.org/10.1016/j.buildenv.2005.07.001</w:t>
        </w:r>
      </w:hyperlink>
    </w:p>
    <w:bookmarkEnd w:id="94"/>
    <w:bookmarkStart w:id="96" w:name="ref-hansen2019"/>
    <w:p>
      <w:pPr>
        <w:pStyle w:val="Bibliography"/>
      </w:pPr>
      <w:r>
        <w:t xml:space="preserve">Hansen, R., Olafsson, A.S., van der Jagt, A.P.N., Rall, E., Pauleit, S., 2019. Planning multifunctional green infrastructure for compact cities: What is the state of practice? Ecological Indicators, From urban sprawl to compact green cities – indicators for multi-scale and multi-dimensional analysis 96, 99–110.</w:t>
      </w:r>
      <w:r>
        <w:t xml:space="preserve"> </w:t>
      </w:r>
      <w:hyperlink r:id="rId95">
        <w:r>
          <w:rPr>
            <w:rStyle w:val="Hyperlink"/>
          </w:rPr>
          <w:t xml:space="preserve">https://doi.org/10.1016/j.ecolind.2017.09.042</w:t>
        </w:r>
      </w:hyperlink>
    </w:p>
    <w:bookmarkEnd w:id="96"/>
    <w:bookmarkStart w:id="97" w:name="ref-hastie2017"/>
    <w:p>
      <w:pPr>
        <w:pStyle w:val="Bibliography"/>
      </w:pPr>
      <w:r>
        <w:t xml:space="preserve">Hastie, T.J., Tibshirani, R.J., 2017. Generalized additive models.</w:t>
      </w:r>
      <w:r>
        <w:t xml:space="preserve"> </w:t>
      </w:r>
      <w:r>
        <w:t xml:space="preserve">Routledge</w:t>
      </w:r>
      <w:r>
        <w:t xml:space="preserve">.</w:t>
      </w:r>
    </w:p>
    <w:bookmarkEnd w:id="97"/>
    <w:bookmarkStart w:id="99" w:name="ref-hertel2019"/>
    <w:p>
      <w:pPr>
        <w:pStyle w:val="Bibliography"/>
      </w:pPr>
      <w:r>
        <w:t xml:space="preserve">Hertel, D., Schlink, U., 2019. Decomposition of urban temperatures for targeted climate change adaptation. Environmental Modelling &amp; Software 113, 20–28.</w:t>
      </w:r>
      <w:r>
        <w:t xml:space="preserve"> </w:t>
      </w:r>
      <w:hyperlink r:id="rId98">
        <w:r>
          <w:rPr>
            <w:rStyle w:val="Hyperlink"/>
          </w:rPr>
          <w:t xml:space="preserve">https://doi.org/10.1016/j.envsoft.2018.11.015</w:t>
        </w:r>
      </w:hyperlink>
    </w:p>
    <w:bookmarkEnd w:id="99"/>
    <w:bookmarkStart w:id="100" w:name="ref-hilbert2019"/>
    <w:p>
      <w:pPr>
        <w:pStyle w:val="Bibliography"/>
      </w:pPr>
      <w:r>
        <w:t xml:space="preserve">Hilbert, D.R., Roman, L.A., Koeser, A.K., Vogt, J., Doorn, N.S.0pt0pt0pt0pt. van, 2019. Urban tree mortality: What the literature shows us. Arborist News.</w:t>
      </w:r>
      <w:r>
        <w:t xml:space="preserve">0pt</w:t>
      </w:r>
      <w:r>
        <w:t xml:space="preserve">0pt</w:t>
      </w:r>
      <w:r>
        <w:t xml:space="preserve">0pt</w:t>
      </w:r>
      <w:r>
        <w:t xml:space="preserve">0pt</w:t>
      </w:r>
      <w:r>
        <w:t xml:space="preserve"> </w:t>
      </w:r>
      <w:r>
        <w:t xml:space="preserve">Oct: 22-26. Oct, 22–26.</w:t>
      </w:r>
    </w:p>
    <w:bookmarkEnd w:id="100"/>
    <w:bookmarkStart w:id="101" w:name="ref-holmes1986"/>
    <w:p>
      <w:pPr>
        <w:pStyle w:val="Bibliography"/>
      </w:pPr>
      <w:r>
        <w:t xml:space="preserve">Holmes, R.L., Adams, R.K., Fritts, H.C., 1986. Tree-ring chronologies of western</w:t>
      </w:r>
      <w:r>
        <w:t xml:space="preserve"> </w:t>
      </w:r>
      <w:r>
        <w:t xml:space="preserve">North America</w:t>
      </w:r>
      <w:r>
        <w:t xml:space="preserve">: California,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01"/>
    <w:bookmarkStart w:id="103"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02">
        <w:r>
          <w:rPr>
            <w:rStyle w:val="Hyperlink"/>
          </w:rPr>
          <w:t xml:space="preserve">https://doi.org/10.1016/0378-7788(88)90035-7</w:t>
        </w:r>
      </w:hyperlink>
    </w:p>
    <w:bookmarkEnd w:id="103"/>
    <w:bookmarkStart w:id="105"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04">
        <w:r>
          <w:rPr>
            <w:rStyle w:val="Hyperlink"/>
          </w:rPr>
          <w:t xml:space="preserve">https://doi.org/10.1111/gcb.14317</w:t>
        </w:r>
      </w:hyperlink>
    </w:p>
    <w:bookmarkEnd w:id="105"/>
    <w:bookmarkStart w:id="107" w:name="ref-korner2015"/>
    <w:p>
      <w:pPr>
        <w:pStyle w:val="Bibliography"/>
      </w:pPr>
      <w:r>
        <w:t xml:space="preserve">Körner, C., 2015. Paradigm shift in plant growth control. Current Opinion in Plant Biology 25, 107–114.</w:t>
      </w:r>
      <w:r>
        <w:t xml:space="preserve"> </w:t>
      </w:r>
      <w:hyperlink r:id="rId106">
        <w:r>
          <w:rPr>
            <w:rStyle w:val="Hyperlink"/>
          </w:rPr>
          <w:t xml:space="preserve">https://doi.org/10.1016/j.pbi.2015.05.003</w:t>
        </w:r>
      </w:hyperlink>
    </w:p>
    <w:bookmarkEnd w:id="107"/>
    <w:bookmarkStart w:id="108"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08"/>
    <w:bookmarkStart w:id="110" w:name="ref-li2020a"/>
    <w:p>
      <w:pPr>
        <w:pStyle w:val="Bibliography"/>
      </w:pPr>
      <w:r>
        <w:t xml:space="preserve">Li, Z., Wood, S.N., 2020. Faster model matrix crossproducts for large generalized linear models with discretized covariates. Stat Comput 30, 19–25.</w:t>
      </w:r>
      <w:r>
        <w:t xml:space="preserve"> </w:t>
      </w:r>
      <w:hyperlink r:id="rId109">
        <w:r>
          <w:rPr>
            <w:rStyle w:val="Hyperlink"/>
          </w:rPr>
          <w:t xml:space="preserve">https://doi.org/10.1007/s11222-019-09864-2</w:t>
        </w:r>
      </w:hyperlink>
    </w:p>
    <w:bookmarkEnd w:id="110"/>
    <w:bookmarkStart w:id="112"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 Has its importance been underestimated? Plant, Cell &amp; Environment 14, 729–739.</w:t>
      </w:r>
      <w:r>
        <w:t xml:space="preserve"> </w:t>
      </w:r>
      <w:hyperlink r:id="rId111">
        <w:r>
          <w:rPr>
            <w:rStyle w:val="Hyperlink"/>
          </w:rPr>
          <w:t xml:space="preserve">https://doi.org/10.1111/j.1365-3040.1991.tb01439.x</w:t>
        </w:r>
      </w:hyperlink>
    </w:p>
    <w:bookmarkEnd w:id="112"/>
    <w:bookmarkStart w:id="114" w:name="ref-mayer1987"/>
    <w:p>
      <w:pPr>
        <w:pStyle w:val="Bibliography"/>
      </w:pPr>
      <w:r>
        <w:t xml:space="preserve">Mayer, H., Höppe, P., 1987. Thermal comfort of man in different urban environments. Theor Appl Climatol 38, 43–49.</w:t>
      </w:r>
      <w:r>
        <w:t xml:space="preserve"> </w:t>
      </w:r>
      <w:hyperlink r:id="rId113">
        <w:r>
          <w:rPr>
            <w:rStyle w:val="Hyperlink"/>
          </w:rPr>
          <w:t xml:space="preserve">https://doi.org/10.1007/BF00866252</w:t>
        </w:r>
      </w:hyperlink>
    </w:p>
    <w:bookmarkEnd w:id="114"/>
    <w:bookmarkStart w:id="116" w:name="ref-mccarthy2011"/>
    <w:p>
      <w:pPr>
        <w:pStyle w:val="Bibliography"/>
      </w:pPr>
      <w:r>
        <w:t xml:space="preserve">McCarthy, H.R., Pataki, D.E., Jenerette, G.D., 2011. Plant water-use efficiency as a metric of urban ecosystem services. Ecological Applications 21, 3115–3127.</w:t>
      </w:r>
      <w:r>
        <w:t xml:space="preserve"> </w:t>
      </w:r>
      <w:hyperlink r:id="rId115">
        <w:r>
          <w:rPr>
            <w:rStyle w:val="Hyperlink"/>
          </w:rPr>
          <w:t xml:space="preserve">https://doi.org/10.1890/11-0048.1</w:t>
        </w:r>
      </w:hyperlink>
    </w:p>
    <w:bookmarkEnd w:id="116"/>
    <w:bookmarkStart w:id="118"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17">
        <w:r>
          <w:rPr>
            <w:rStyle w:val="Hyperlink"/>
          </w:rPr>
          <w:t xml:space="preserve">https://doi.org/10.1111/j.1469-8137.2008.02436.x</w:t>
        </w:r>
      </w:hyperlink>
    </w:p>
    <w:bookmarkEnd w:id="118"/>
    <w:bookmarkStart w:id="120"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19">
        <w:r>
          <w:rPr>
            <w:rStyle w:val="Hyperlink"/>
          </w:rPr>
          <w:t xml:space="preserve">https://doi.org/10.4236/nr.2017.85022</w:t>
        </w:r>
      </w:hyperlink>
    </w:p>
    <w:bookmarkEnd w:id="120"/>
    <w:bookmarkStart w:id="122" w:name="ref-monteiro2020"/>
    <w:p>
      <w:pPr>
        <w:pStyle w:val="Bibliography"/>
      </w:pPr>
      <w:r>
        <w:t xml:space="preserve">Monteiro, R., Ferreira, J.C., Antunes, P., 2020. Green</w:t>
      </w:r>
      <w:r>
        <w:t xml:space="preserve"> </w:t>
      </w:r>
      <w:r>
        <w:t xml:space="preserve">Infrastructure Planning Principles</w:t>
      </w:r>
      <w:r>
        <w:t xml:space="preserve">: An</w:t>
      </w:r>
      <w:r>
        <w:t xml:space="preserve"> </w:t>
      </w:r>
      <w:r>
        <w:t xml:space="preserve">Integrated Literature Review</w:t>
      </w:r>
      <w:r>
        <w:t xml:space="preserve">. Land 9, 525.</w:t>
      </w:r>
      <w:r>
        <w:t xml:space="preserve"> </w:t>
      </w:r>
      <w:hyperlink r:id="rId121">
        <w:r>
          <w:rPr>
            <w:rStyle w:val="Hyperlink"/>
          </w:rPr>
          <w:t xml:space="preserve">https://doi.org/10.3390/land9120525</w:t>
        </w:r>
      </w:hyperlink>
    </w:p>
    <w:bookmarkEnd w:id="122"/>
    <w:bookmarkStart w:id="124"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23">
        <w:r>
          <w:rPr>
            <w:rStyle w:val="Hyperlink"/>
          </w:rPr>
          <w:t xml:space="preserve">https://doi.org/10.1016/j.landurbplan.2018.11.004</w:t>
        </w:r>
      </w:hyperlink>
    </w:p>
    <w:bookmarkEnd w:id="124"/>
    <w:bookmarkStart w:id="126" w:name="ref-norton2015"/>
    <w:p>
      <w:pPr>
        <w:pStyle w:val="Bibliography"/>
      </w:pPr>
      <w:r>
        <w:t xml:space="preserve">Norton, B.A., Coutts, A.M., Livesley, S.J., Harris, R.J., Hunter, A.M., Williams, N.S.G., 2015. Planning for cooler cities: A framework to prioritise green infrastructure to mitigate high temperatures in urban landscapes. Landscape and Urban Planning 134, 127–138.</w:t>
      </w:r>
      <w:r>
        <w:t xml:space="preserve"> </w:t>
      </w:r>
      <w:hyperlink r:id="rId125">
        <w:r>
          <w:rPr>
            <w:rStyle w:val="Hyperlink"/>
          </w:rPr>
          <w:t xml:space="preserve">https://doi.org/10.1016/j.landurbplan.2014.10.018</w:t>
        </w:r>
      </w:hyperlink>
    </w:p>
    <w:bookmarkEnd w:id="126"/>
    <w:bookmarkStart w:id="128" w:name="ref-obrien2012"/>
    <w:p>
      <w:pPr>
        <w:pStyle w:val="Bibliography"/>
      </w:pPr>
      <w:r>
        <w:t xml:space="preserve">O’Brien, A.M., Ettinger, A.K., HilleRisLambers, J., 2012. Conifer growth and reproduction in urban forest fragments: Predictors of future responses to global change? Urban Ecosyst 15, 879–891.</w:t>
      </w:r>
      <w:r>
        <w:t xml:space="preserve"> </w:t>
      </w:r>
      <w:hyperlink r:id="rId127">
        <w:r>
          <w:rPr>
            <w:rStyle w:val="Hyperlink"/>
          </w:rPr>
          <w:t xml:space="preserve">https://doi.org/10.1007/s11252-012-0250-7</w:t>
        </w:r>
      </w:hyperlink>
    </w:p>
    <w:bookmarkEnd w:id="128"/>
    <w:bookmarkStart w:id="129"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29"/>
    <w:bookmarkStart w:id="131" w:name="ref-oke1982"/>
    <w:p>
      <w:pPr>
        <w:pStyle w:val="Bibliography"/>
      </w:pPr>
      <w:r>
        <w:t xml:space="preserve">Oke, T.R., 1982. The energetic basis of the urban heat island. Quarterly Journal of the Royal Meteorological Society 108, 1–24.</w:t>
      </w:r>
      <w:r>
        <w:t xml:space="preserve"> </w:t>
      </w:r>
      <w:hyperlink r:id="rId130">
        <w:r>
          <w:rPr>
            <w:rStyle w:val="Hyperlink"/>
          </w:rPr>
          <w:t xml:space="preserve">https://doi.org/10.1002/qj.49710845502</w:t>
        </w:r>
      </w:hyperlink>
    </w:p>
    <w:bookmarkEnd w:id="131"/>
    <w:bookmarkStart w:id="133" w:name="ref-ossola2020"/>
    <w:p>
      <w:pPr>
        <w:pStyle w:val="Bibliography"/>
      </w:pPr>
      <w:r>
        <w:t xml:space="preserve">Ossola, A., Hoeppner, M.J., Burley, H.M., Gallagher, R.V., Beaumont, L.J., Leishman, M.R., 2020. The</w:t>
      </w:r>
      <w:r>
        <w:t xml:space="preserve"> </w:t>
      </w:r>
      <w:r>
        <w:t xml:space="preserve">Global Urban Tree Inventory</w:t>
      </w:r>
      <w:r>
        <w:t xml:space="preserve">: A database of the diverse tree flora that inhabits the world’s cities. Global Ecology and Biogeography 29, 1907–1914.</w:t>
      </w:r>
      <w:r>
        <w:t xml:space="preserve"> </w:t>
      </w:r>
      <w:hyperlink r:id="rId132">
        <w:r>
          <w:rPr>
            <w:rStyle w:val="Hyperlink"/>
          </w:rPr>
          <w:t xml:space="preserve">https://doi.org/10.1111/geb.13169</w:t>
        </w:r>
      </w:hyperlink>
    </w:p>
    <w:bookmarkEnd w:id="133"/>
    <w:bookmarkStart w:id="135"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34">
        <w:r>
          <w:rPr>
            <w:rStyle w:val="Hyperlink"/>
          </w:rPr>
          <w:t xml:space="preserve">https://doi.org/10.1093/jxb/erq003</w:t>
        </w:r>
      </w:hyperlink>
    </w:p>
    <w:bookmarkEnd w:id="135"/>
    <w:bookmarkStart w:id="137"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36">
        <w:r>
          <w:rPr>
            <w:rStyle w:val="Hyperlink"/>
          </w:rPr>
          <w:t xml:space="preserve">https://doi.org/10.1078/1618-8667-00009</w:t>
        </w:r>
      </w:hyperlink>
    </w:p>
    <w:bookmarkEnd w:id="137"/>
    <w:bookmarkStart w:id="139" w:name="ref-pedersen2019"/>
    <w:p>
      <w:pPr>
        <w:pStyle w:val="Bibliography"/>
      </w:pPr>
      <w:r>
        <w:t xml:space="preserve">Pedersen, E.J., Miller, D.L., Simpson, G.L., Ross, N., 2019. Hierarchical generalized additive models in ecology: An introduction with mgcv. PeerJ 7, e6876.</w:t>
      </w:r>
      <w:r>
        <w:t xml:space="preserve"> </w:t>
      </w:r>
      <w:hyperlink r:id="rId138">
        <w:r>
          <w:rPr>
            <w:rStyle w:val="Hyperlink"/>
          </w:rPr>
          <w:t xml:space="preserve">https://doi.org/10.7717/peerj.6876</w:t>
        </w:r>
      </w:hyperlink>
    </w:p>
    <w:bookmarkEnd w:id="139"/>
    <w:bookmarkStart w:id="141"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40">
        <w:r>
          <w:rPr>
            <w:rStyle w:val="Hyperlink"/>
          </w:rPr>
          <w:t xml:space="preserve">https://doi.org/10.1111/nph.16872</w:t>
        </w:r>
      </w:hyperlink>
    </w:p>
    <w:bookmarkEnd w:id="141"/>
    <w:bookmarkStart w:id="142" w:name="ref-pinheiro2021"/>
    <w:p>
      <w:pPr>
        <w:pStyle w:val="Bibliography"/>
      </w:pPr>
      <w:r>
        <w:t xml:space="preserve">Pinheiro, J., Bates, D., DebRoy, S., Sarkar, D., R Core Team, 2021. Nlme: Linear and nonlinear mixed effects models.</w:t>
      </w:r>
    </w:p>
    <w:bookmarkEnd w:id="142"/>
    <w:bookmarkStart w:id="144"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43">
        <w:r>
          <w:rPr>
            <w:rStyle w:val="Hyperlink"/>
          </w:rPr>
          <w:t xml:space="preserve">https://doi.org/10.1038/s41598-017-14831-w</w:t>
        </w:r>
      </w:hyperlink>
    </w:p>
    <w:bookmarkEnd w:id="144"/>
    <w:bookmarkStart w:id="146" w:name="ref-quigley2004"/>
    <w:p>
      <w:pPr>
        <w:pStyle w:val="Bibliography"/>
      </w:pPr>
      <w:r>
        <w:t xml:space="preserve">Quigley, M.F., 2004. Street trees and rural conspecifics: Will long-lived trees reach full size in urban conditions? Urban Ecosystems 7, 29–39.</w:t>
      </w:r>
      <w:r>
        <w:t xml:space="preserve"> </w:t>
      </w:r>
      <w:hyperlink r:id="rId145">
        <w:r>
          <w:rPr>
            <w:rStyle w:val="Hyperlink"/>
          </w:rPr>
          <w:t xml:space="preserve">https://doi.org/10.1023/B:UECO.0000020170.58404.e9</w:t>
        </w:r>
      </w:hyperlink>
    </w:p>
    <w:bookmarkEnd w:id="146"/>
    <w:bookmarkStart w:id="147" w:name="ref-rcoreteam2021"/>
    <w:p>
      <w:pPr>
        <w:pStyle w:val="Bibliography"/>
      </w:pPr>
      <w:r>
        <w:t xml:space="preserve">R Core Team, 2021. R: A 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47"/>
    <w:bookmarkStart w:id="149" w:name="ref-randrup2001"/>
    <w:p>
      <w:pPr>
        <w:pStyle w:val="Bibliography"/>
      </w:pPr>
      <w:r>
        <w:t xml:space="preserve">Randrup, T.B., McPherson, E.G., Costello, L.R., 2001. A review of tree root conflicts with sidewalks, curbs, and roads. Urban Ecosystems 5, 209–225.</w:t>
      </w:r>
      <w:r>
        <w:t xml:space="preserve"> </w:t>
      </w:r>
      <w:hyperlink r:id="rId148">
        <w:r>
          <w:rPr>
            <w:rStyle w:val="Hyperlink"/>
          </w:rPr>
          <w:t xml:space="preserve">https://doi.org/10.1023/A:1024046004731</w:t>
        </w:r>
      </w:hyperlink>
    </w:p>
    <w:bookmarkEnd w:id="149"/>
    <w:bookmarkStart w:id="151"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w:t>
      </w:r>
      <w:r>
        <w:t xml:space="preserve">-</w:t>
      </w:r>
      <w:r>
        <w:t xml:space="preserve">Ring Formation</w:t>
      </w:r>
      <w:r>
        <w:t xml:space="preserve">: A</w:t>
      </w:r>
      <w:r>
        <w:t xml:space="preserve"> </w:t>
      </w:r>
      <w:r>
        <w:t xml:space="preserve">Crash Course</w:t>
      </w:r>
      <w:r>
        <w:t xml:space="preserve">. Front. Plant Sci. 7.</w:t>
      </w:r>
      <w:r>
        <w:t xml:space="preserve"> </w:t>
      </w:r>
      <w:hyperlink r:id="rId150">
        <w:r>
          <w:rPr>
            <w:rStyle w:val="Hyperlink"/>
          </w:rPr>
          <w:t xml:space="preserve">https://doi.org/10.3389/fpls.2016.00734</w:t>
        </w:r>
      </w:hyperlink>
    </w:p>
    <w:bookmarkEnd w:id="151"/>
    <w:bookmarkStart w:id="152"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52"/>
    <w:bookmarkStart w:id="154" w:name="ref-roloff2009"/>
    <w:p>
      <w:pPr>
        <w:pStyle w:val="Bibliography"/>
      </w:pPr>
      <w:r>
        <w:t xml:space="preserve">Roloff, A., Korn, S., Gillner, S., 2009. The</w:t>
      </w:r>
      <w:r>
        <w:t xml:space="preserve"> </w:t>
      </w:r>
      <w:r>
        <w:t xml:space="preserve">Climate</w:t>
      </w:r>
      <w:r>
        <w:t xml:space="preserve">-</w:t>
      </w:r>
      <w:r>
        <w:t xml:space="preserve">Species</w:t>
      </w:r>
      <w:r>
        <w:t xml:space="preserve">-</w:t>
      </w:r>
      <w:r>
        <w:t xml:space="preserve">Matrix</w:t>
      </w:r>
      <w:r>
        <w:t xml:space="preserve"> </w:t>
      </w:r>
      <w:r>
        <w:t xml:space="preserve">to select tree species for urban habitats considering climate change. Urban Forestry &amp; Urban Greening 8, 295–308.</w:t>
      </w:r>
      <w:r>
        <w:t xml:space="preserve"> </w:t>
      </w:r>
      <w:hyperlink r:id="rId153">
        <w:r>
          <w:rPr>
            <w:rStyle w:val="Hyperlink"/>
          </w:rPr>
          <w:t xml:space="preserve">https://doi.org/10.1016/j.ufug.2009.08.002</w:t>
        </w:r>
      </w:hyperlink>
    </w:p>
    <w:bookmarkEnd w:id="154"/>
    <w:bookmarkStart w:id="156"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55">
        <w:r>
          <w:rPr>
            <w:rStyle w:val="Hyperlink"/>
          </w:rPr>
          <w:t xml:space="preserve">https://doi.org/10.1016/j.ufug.2012.06.006</w:t>
        </w:r>
      </w:hyperlink>
    </w:p>
    <w:bookmarkEnd w:id="156"/>
    <w:bookmarkStart w:id="158"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57">
        <w:r>
          <w:rPr>
            <w:rStyle w:val="Hyperlink"/>
          </w:rPr>
          <w:t xml:space="preserve">https://doi.org/10.1002/joc.2141</w:t>
        </w:r>
      </w:hyperlink>
    </w:p>
    <w:bookmarkEnd w:id="158"/>
    <w:bookmarkStart w:id="160"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59">
        <w:r>
          <w:rPr>
            <w:rStyle w:val="Hyperlink"/>
          </w:rPr>
          <w:t xml:space="preserve">https://doi.org/10.1175/BAMS-D-11-00019.1</w:t>
        </w:r>
      </w:hyperlink>
    </w:p>
    <w:bookmarkEnd w:id="160"/>
    <w:bookmarkStart w:id="161"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61"/>
    <w:bookmarkStart w:id="163"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62">
        <w:r>
          <w:rPr>
            <w:rStyle w:val="Hyperlink"/>
          </w:rPr>
          <w:t xml:space="preserve">https://doi.org/10.1046/j.1365-2486.2001.00397.x</w:t>
        </w:r>
      </w:hyperlink>
    </w:p>
    <w:bookmarkEnd w:id="163"/>
    <w:bookmarkStart w:id="164" w:name="ref-ward2007"/>
    <w:p>
      <w:pPr>
        <w:pStyle w:val="Bibliography"/>
      </w:pPr>
      <w:r>
        <w:t xml:space="preserve">Ward, K.T., Johnson, G.R., 2007. Geospatial methods provide timely and comprehensive urban forest information. Urban Forestry &amp; Urban Greening. 6: 15-22. 6.</w:t>
      </w:r>
    </w:p>
    <w:bookmarkEnd w:id="164"/>
    <w:bookmarkStart w:id="166" w:name="ref-wohlfahrt2019"/>
    <w:p>
      <w:pPr>
        <w:pStyle w:val="Bibliography"/>
      </w:pPr>
      <w:r>
        <w:t xml:space="preserve">Wohlfahrt, G., Tomelleri, E., Hammerle, A., 2019. The urban imprint on plant phenology. Nat Ecol Evol 3, 1668–1674.</w:t>
      </w:r>
      <w:r>
        <w:t xml:space="preserve"> </w:t>
      </w:r>
      <w:hyperlink r:id="rId165">
        <w:r>
          <w:rPr>
            <w:rStyle w:val="Hyperlink"/>
          </w:rPr>
          <w:t xml:space="preserve">https://doi.org/10.1038/s41559-019-1017-9</w:t>
        </w:r>
      </w:hyperlink>
    </w:p>
    <w:bookmarkEnd w:id="166"/>
    <w:bookmarkStart w:id="167"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67"/>
    <w:bookmarkStart w:id="169" w:name="ref-wood2006"/>
    <w:p>
      <w:pPr>
        <w:pStyle w:val="Bibliography"/>
      </w:pPr>
      <w:r>
        <w:t xml:space="preserve">Wood, S.N., 2006. Low-</w:t>
      </w:r>
      <w:r>
        <w:t xml:space="preserve">Rank Scale</w:t>
      </w:r>
      <w:r>
        <w:t xml:space="preserve">-</w:t>
      </w:r>
      <w:r>
        <w:t xml:space="preserv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68">
        <w:r>
          <w:rPr>
            <w:rStyle w:val="Hyperlink"/>
          </w:rPr>
          <w:t xml:space="preserve">https://doi.org/10.1111/j.1541-0420.2006.00574.x</w:t>
        </w:r>
      </w:hyperlink>
    </w:p>
    <w:bookmarkEnd w:id="169"/>
    <w:bookmarkStart w:id="171"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 Modeling 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70">
        <w:r>
          <w:rPr>
            <w:rStyle w:val="Hyperlink"/>
          </w:rPr>
          <w:t xml:space="preserve">https://doi.org/10.1080/01621459.2016.1195744</w:t>
        </w:r>
      </w:hyperlink>
    </w:p>
    <w:bookmarkEnd w:id="171"/>
    <w:bookmarkStart w:id="173"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72">
        <w:r>
          <w:rPr>
            <w:rStyle w:val="Hyperlink"/>
          </w:rPr>
          <w:t xml:space="preserve">https://doi.org/10.1007/s11120-013-9874-6</w:t>
        </w:r>
      </w:hyperlink>
    </w:p>
    <w:bookmarkEnd w:id="173"/>
    <w:bookmarkStart w:id="175" w:name="ref-zhao2016"/>
    <w:p>
      <w:pPr>
        <w:pStyle w:val="Bibliography"/>
      </w:pPr>
      <w:r>
        <w:t xml:space="preserve">Zhao, S., Liu, S., Zhou, D., 2016. Prevalent vegetation growth enhancement in urban environment. PNAS 113, 6313–6318.</w:t>
      </w:r>
      <w:r>
        <w:t xml:space="preserve"> </w:t>
      </w:r>
      <w:hyperlink r:id="rId174">
        <w:r>
          <w:rPr>
            <w:rStyle w:val="Hyperlink"/>
          </w:rPr>
          <w:t xml:space="preserve">https://doi.org/10.1073/pnas.1602312113</w:t>
        </w:r>
      </w:hyperlink>
    </w:p>
    <w:bookmarkEnd w:id="175"/>
    <w:bookmarkEnd w:id="176"/>
    <w:bookmarkStart w:id="177" w:name="pagebreak"/>
    <w:p>
      <w:pPr>
        <w:pStyle w:val="Heading5"/>
      </w:pPr>
      <w:r>
        <w:rPr>
          <w:rStyle w:val="SectionNumber"/>
        </w:rPr>
        <w:t xml:space="preserve">6.0.0.0.1</w:t>
      </w:r>
      <w:r>
        <w:tab/>
      </w:r>
      <w:r>
        <w:t xml:space="preserve">pagebreak</w:t>
      </w:r>
    </w:p>
    <w:bookmarkEnd w:id="177"/>
    <w:bookmarkStart w:id="178" w:name="colophon"/>
    <w:p>
      <w:pPr>
        <w:pStyle w:val="Heading3"/>
      </w:pPr>
      <w:r>
        <w:rPr>
          <w:rStyle w:val="SectionNumber"/>
        </w:rPr>
        <w:t xml:space="preserve">6.0.1</w:t>
      </w:r>
      <w:r>
        <w:tab/>
      </w:r>
      <w:r>
        <w:t xml:space="preserve">Colophon</w:t>
      </w:r>
    </w:p>
    <w:p>
      <w:pPr>
        <w:pStyle w:val="FirstParagraph"/>
      </w:pPr>
      <w:r>
        <w:t xml:space="preserve">This report was generated on 2021-11-30 17:32:48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20.04.3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2021-11-30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/tmp/Rtmpbrus3f/renv-system-library</w:t>
      </w:r>
      <w:r>
        <w:br/>
      </w:r>
      <w:r>
        <w:rPr>
          <w:rStyle w:val="VerbatimChar"/>
        </w:rPr>
        <w:t xml:space="preserve">#&gt; [3] /tmp/RtmpaXseXq/renv-system-library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[0c6afe5] 2021-11-29: added temp maps</w:t>
      </w:r>
    </w:p>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22" Target="media/rId2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157" Target="https://doi.org/10.1002/joc.2141" TargetMode="External" /><Relationship Type="http://schemas.openxmlformats.org/officeDocument/2006/relationships/hyperlink" Id="rId130" Target="https://doi.org/10.1002/qj.49710845502" TargetMode="External" /><Relationship Type="http://schemas.openxmlformats.org/officeDocument/2006/relationships/hyperlink" Id="rId113" Target="https://doi.org/10.1007/BF00866252" TargetMode="External" /><Relationship Type="http://schemas.openxmlformats.org/officeDocument/2006/relationships/hyperlink" Id="rId85" Target="https://doi.org/10.1007/s00468-014-1019-9" TargetMode="External" /><Relationship Type="http://schemas.openxmlformats.org/officeDocument/2006/relationships/hyperlink" Id="rId69" Target="https://doi.org/10.1007/s00484-017-1481-3" TargetMode="External" /><Relationship Type="http://schemas.openxmlformats.org/officeDocument/2006/relationships/hyperlink" Id="rId172" Target="https://doi.org/10.1007/s11120-013-9874-6" TargetMode="External" /><Relationship Type="http://schemas.openxmlformats.org/officeDocument/2006/relationships/hyperlink" Id="rId109" Target="https://doi.org/10.1007/s11222-019-09864-2" TargetMode="External" /><Relationship Type="http://schemas.openxmlformats.org/officeDocument/2006/relationships/hyperlink" Id="rId127" Target="https://doi.org/10.1007/s11252-012-0250-7" TargetMode="External" /><Relationship Type="http://schemas.openxmlformats.org/officeDocument/2006/relationships/hyperlink" Id="rId102" Target="https://doi.org/10.1016/0378-7788(88)90035-7" TargetMode="External" /><Relationship Type="http://schemas.openxmlformats.org/officeDocument/2006/relationships/hyperlink" Id="rId54" Target="https://doi.org/10.1016/S0038-092X(00)00089-X" TargetMode="External" /><Relationship Type="http://schemas.openxmlformats.org/officeDocument/2006/relationships/hyperlink" Id="rId93" Target="https://doi.org/10.1016/j.buildenv.2005.07.001" TargetMode="External" /><Relationship Type="http://schemas.openxmlformats.org/officeDocument/2006/relationships/hyperlink" Id="rId95" Target="https://doi.org/10.1016/j.ecolind.2017.09.042" TargetMode="External" /><Relationship Type="http://schemas.openxmlformats.org/officeDocument/2006/relationships/hyperlink" Id="rId98" Target="https://doi.org/10.1016/j.envsoft.2018.11.015" TargetMode="External" /><Relationship Type="http://schemas.openxmlformats.org/officeDocument/2006/relationships/hyperlink" Id="rId67" Target="https://doi.org/10.1016/j.jag.2018.09.015" TargetMode="External" /><Relationship Type="http://schemas.openxmlformats.org/officeDocument/2006/relationships/hyperlink" Id="rId125" Target="https://doi.org/10.1016/j.landurbplan.2014.10.018" TargetMode="External" /><Relationship Type="http://schemas.openxmlformats.org/officeDocument/2006/relationships/hyperlink" Id="rId87" Target="https://doi.org/10.1016/j.landurbplan.2015.06.005" TargetMode="External" /><Relationship Type="http://schemas.openxmlformats.org/officeDocument/2006/relationships/hyperlink" Id="rId123" Target="https://doi.org/10.1016/j.landurbplan.2018.11.004" TargetMode="External" /><Relationship Type="http://schemas.openxmlformats.org/officeDocument/2006/relationships/hyperlink" Id="rId106" Target="https://doi.org/10.1016/j.pbi.2015.05.003" TargetMode="External" /><Relationship Type="http://schemas.openxmlformats.org/officeDocument/2006/relationships/hyperlink" Id="rId80" Target="https://doi.org/10.1016/j.uclim.2014.02.004" TargetMode="External" /><Relationship Type="http://schemas.openxmlformats.org/officeDocument/2006/relationships/hyperlink" Id="rId71" Target="https://doi.org/10.1016/j.uclim.2015.01.001" TargetMode="External" /><Relationship Type="http://schemas.openxmlformats.org/officeDocument/2006/relationships/hyperlink" Id="rId153" Target="https://doi.org/10.1016/j.ufug.2009.08.002" TargetMode="External" /><Relationship Type="http://schemas.openxmlformats.org/officeDocument/2006/relationships/hyperlink" Id="rId155" Target="https://doi.org/10.1016/j.ufug.2012.06.006" TargetMode="External" /><Relationship Type="http://schemas.openxmlformats.org/officeDocument/2006/relationships/hyperlink" Id="rId56" Target="https://doi.org/10.1021/acs.biochem.5b01094" TargetMode="External" /><Relationship Type="http://schemas.openxmlformats.org/officeDocument/2006/relationships/hyperlink" Id="rId148" Target="https://doi.org/10.1023/A:1024046004731" TargetMode="External" /><Relationship Type="http://schemas.openxmlformats.org/officeDocument/2006/relationships/hyperlink" Id="rId145" Target="https://doi.org/10.1023/B:UECO.0000020170.58404.e9" TargetMode="External" /><Relationship Type="http://schemas.openxmlformats.org/officeDocument/2006/relationships/hyperlink" Id="rId165" Target="https://doi.org/10.1038/s41559-019-1017-9" TargetMode="External" /><Relationship Type="http://schemas.openxmlformats.org/officeDocument/2006/relationships/hyperlink" Id="rId143" Target="https://doi.org/10.1038/s41598-017-14831-w" TargetMode="External" /><Relationship Type="http://schemas.openxmlformats.org/officeDocument/2006/relationships/hyperlink" Id="rId59" Target="https://doi.org/10.1038/sdata.2018.214" TargetMode="External" /><Relationship Type="http://schemas.openxmlformats.org/officeDocument/2006/relationships/hyperlink" Id="rId162" Target="https://doi.org/10.1046/j.1365-2486.2001.00397.x" TargetMode="External" /><Relationship Type="http://schemas.openxmlformats.org/officeDocument/2006/relationships/hyperlink" Id="rId174" Target="https://doi.org/10.1073/pnas.1602312113" TargetMode="External" /><Relationship Type="http://schemas.openxmlformats.org/officeDocument/2006/relationships/hyperlink" Id="rId136" Target="https://doi.org/10.1078/1618-8667-00009" TargetMode="External" /><Relationship Type="http://schemas.openxmlformats.org/officeDocument/2006/relationships/hyperlink" Id="rId170" Target="https://doi.org/10.1080/01621459.2016.1195744" TargetMode="External" /><Relationship Type="http://schemas.openxmlformats.org/officeDocument/2006/relationships/hyperlink" Id="rId134" Target="https://doi.org/10.1093/jxb/erq003" TargetMode="External" /><Relationship Type="http://schemas.openxmlformats.org/officeDocument/2006/relationships/hyperlink" Id="rId104" Target="https://doi.org/10.1111/gcb.14317" TargetMode="External" /><Relationship Type="http://schemas.openxmlformats.org/officeDocument/2006/relationships/hyperlink" Id="rId132" Target="https://doi.org/10.1111/geb.13169" TargetMode="External" /><Relationship Type="http://schemas.openxmlformats.org/officeDocument/2006/relationships/hyperlink" Id="rId111" Target="https://doi.org/10.1111/j.1365-3040.1991.tb01439.x" TargetMode="External" /><Relationship Type="http://schemas.openxmlformats.org/officeDocument/2006/relationships/hyperlink" Id="rId61" Target="https://doi.org/10.1111/j.1399-3054.2012.01663.x" TargetMode="External" /><Relationship Type="http://schemas.openxmlformats.org/officeDocument/2006/relationships/hyperlink" Id="rId117" Target="https://doi.org/10.1111/j.1469-8137.2008.02436.x" TargetMode="External" /><Relationship Type="http://schemas.openxmlformats.org/officeDocument/2006/relationships/hyperlink" Id="rId168" Target="https://doi.org/10.1111/j.1541-0420.2006.00574.x" TargetMode="External" /><Relationship Type="http://schemas.openxmlformats.org/officeDocument/2006/relationships/hyperlink" Id="rId78" Target="https://doi.org/10.1111/nph.12614" TargetMode="External" /><Relationship Type="http://schemas.openxmlformats.org/officeDocument/2006/relationships/hyperlink" Id="rId75" Target="https://doi.org/10.1111/nph.15283" TargetMode="External" /><Relationship Type="http://schemas.openxmlformats.org/officeDocument/2006/relationships/hyperlink" Id="rId91" Target="https://doi.org/10.1111/nph.16485" TargetMode="External" /><Relationship Type="http://schemas.openxmlformats.org/officeDocument/2006/relationships/hyperlink" Id="rId140" Target="https://doi.org/10.1111/nph.16872" TargetMode="External" /><Relationship Type="http://schemas.openxmlformats.org/officeDocument/2006/relationships/hyperlink" Id="rId83" Target="https://doi.org/10.1111/nph.17052" TargetMode="External" /><Relationship Type="http://schemas.openxmlformats.org/officeDocument/2006/relationships/hyperlink" Id="rId159" Target="https://doi.org/10.1175/BAMS-D-11-00019.1" TargetMode="External" /><Relationship Type="http://schemas.openxmlformats.org/officeDocument/2006/relationships/hyperlink" Id="rId63" Target="https://doi.org/10.1371/journal.pone.0136237" TargetMode="External" /><Relationship Type="http://schemas.openxmlformats.org/officeDocument/2006/relationships/hyperlink" Id="rId73" Target="https://doi.org/10.1371/journal.pone.0214474" TargetMode="External" /><Relationship Type="http://schemas.openxmlformats.org/officeDocument/2006/relationships/hyperlink" Id="rId115" Target="https://doi.org/10.1890/11-0048.1" TargetMode="External" /><Relationship Type="http://schemas.openxmlformats.org/officeDocument/2006/relationships/hyperlink" Id="rId89" Target="https://doi.org/10.3354/cr006045" TargetMode="External" /><Relationship Type="http://schemas.openxmlformats.org/officeDocument/2006/relationships/hyperlink" Id="rId150" Target="https://doi.org/10.3389/fpls.2016.00734" TargetMode="External" /><Relationship Type="http://schemas.openxmlformats.org/officeDocument/2006/relationships/hyperlink" Id="rId121" Target="https://doi.org/10.3390/land9120525" TargetMode="External" /><Relationship Type="http://schemas.openxmlformats.org/officeDocument/2006/relationships/hyperlink" Id="rId119" Target="https://doi.org/10.4236/nr.2017.85022" TargetMode="External" /><Relationship Type="http://schemas.openxmlformats.org/officeDocument/2006/relationships/hyperlink" Id="rId138" Target="https://doi.org/10.7717/peerj.6876" TargetMode="External" /><Relationship Type="http://schemas.openxmlformats.org/officeDocument/2006/relationships/hyperlink" Id="rId46" Target="https://yceo.users.earthengine.app/view/uhimap"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157" Target="https://doi.org/10.1002/joc.2141" TargetMode="External" /><Relationship Type="http://schemas.openxmlformats.org/officeDocument/2006/relationships/hyperlink" Id="rId130" Target="https://doi.org/10.1002/qj.49710845502" TargetMode="External" /><Relationship Type="http://schemas.openxmlformats.org/officeDocument/2006/relationships/hyperlink" Id="rId113" Target="https://doi.org/10.1007/BF00866252" TargetMode="External" /><Relationship Type="http://schemas.openxmlformats.org/officeDocument/2006/relationships/hyperlink" Id="rId85" Target="https://doi.org/10.1007/s00468-014-1019-9" TargetMode="External" /><Relationship Type="http://schemas.openxmlformats.org/officeDocument/2006/relationships/hyperlink" Id="rId69" Target="https://doi.org/10.1007/s00484-017-1481-3" TargetMode="External" /><Relationship Type="http://schemas.openxmlformats.org/officeDocument/2006/relationships/hyperlink" Id="rId172" Target="https://doi.org/10.1007/s11120-013-9874-6" TargetMode="External" /><Relationship Type="http://schemas.openxmlformats.org/officeDocument/2006/relationships/hyperlink" Id="rId109" Target="https://doi.org/10.1007/s11222-019-09864-2" TargetMode="External" /><Relationship Type="http://schemas.openxmlformats.org/officeDocument/2006/relationships/hyperlink" Id="rId127" Target="https://doi.org/10.1007/s11252-012-0250-7" TargetMode="External" /><Relationship Type="http://schemas.openxmlformats.org/officeDocument/2006/relationships/hyperlink" Id="rId102" Target="https://doi.org/10.1016/0378-7788(88)90035-7" TargetMode="External" /><Relationship Type="http://schemas.openxmlformats.org/officeDocument/2006/relationships/hyperlink" Id="rId54" Target="https://doi.org/10.1016/S0038-092X(00)00089-X" TargetMode="External" /><Relationship Type="http://schemas.openxmlformats.org/officeDocument/2006/relationships/hyperlink" Id="rId93" Target="https://doi.org/10.1016/j.buildenv.2005.07.001" TargetMode="External" /><Relationship Type="http://schemas.openxmlformats.org/officeDocument/2006/relationships/hyperlink" Id="rId95" Target="https://doi.org/10.1016/j.ecolind.2017.09.042" TargetMode="External" /><Relationship Type="http://schemas.openxmlformats.org/officeDocument/2006/relationships/hyperlink" Id="rId98" Target="https://doi.org/10.1016/j.envsoft.2018.11.015" TargetMode="External" /><Relationship Type="http://schemas.openxmlformats.org/officeDocument/2006/relationships/hyperlink" Id="rId67" Target="https://doi.org/10.1016/j.jag.2018.09.015" TargetMode="External" /><Relationship Type="http://schemas.openxmlformats.org/officeDocument/2006/relationships/hyperlink" Id="rId125" Target="https://doi.org/10.1016/j.landurbplan.2014.10.018" TargetMode="External" /><Relationship Type="http://schemas.openxmlformats.org/officeDocument/2006/relationships/hyperlink" Id="rId87" Target="https://doi.org/10.1016/j.landurbplan.2015.06.005" TargetMode="External" /><Relationship Type="http://schemas.openxmlformats.org/officeDocument/2006/relationships/hyperlink" Id="rId123" Target="https://doi.org/10.1016/j.landurbplan.2018.11.004" TargetMode="External" /><Relationship Type="http://schemas.openxmlformats.org/officeDocument/2006/relationships/hyperlink" Id="rId106" Target="https://doi.org/10.1016/j.pbi.2015.05.003" TargetMode="External" /><Relationship Type="http://schemas.openxmlformats.org/officeDocument/2006/relationships/hyperlink" Id="rId80" Target="https://doi.org/10.1016/j.uclim.2014.02.004" TargetMode="External" /><Relationship Type="http://schemas.openxmlformats.org/officeDocument/2006/relationships/hyperlink" Id="rId71" Target="https://doi.org/10.1016/j.uclim.2015.01.001" TargetMode="External" /><Relationship Type="http://schemas.openxmlformats.org/officeDocument/2006/relationships/hyperlink" Id="rId153" Target="https://doi.org/10.1016/j.ufug.2009.08.002" TargetMode="External" /><Relationship Type="http://schemas.openxmlformats.org/officeDocument/2006/relationships/hyperlink" Id="rId155" Target="https://doi.org/10.1016/j.ufug.2012.06.006" TargetMode="External" /><Relationship Type="http://schemas.openxmlformats.org/officeDocument/2006/relationships/hyperlink" Id="rId56" Target="https://doi.org/10.1021/acs.biochem.5b01094" TargetMode="External" /><Relationship Type="http://schemas.openxmlformats.org/officeDocument/2006/relationships/hyperlink" Id="rId148" Target="https://doi.org/10.1023/A:1024046004731" TargetMode="External" /><Relationship Type="http://schemas.openxmlformats.org/officeDocument/2006/relationships/hyperlink" Id="rId145" Target="https://doi.org/10.1023/B:UECO.0000020170.58404.e9" TargetMode="External" /><Relationship Type="http://schemas.openxmlformats.org/officeDocument/2006/relationships/hyperlink" Id="rId165" Target="https://doi.org/10.1038/s41559-019-1017-9" TargetMode="External" /><Relationship Type="http://schemas.openxmlformats.org/officeDocument/2006/relationships/hyperlink" Id="rId143" Target="https://doi.org/10.1038/s41598-017-14831-w" TargetMode="External" /><Relationship Type="http://schemas.openxmlformats.org/officeDocument/2006/relationships/hyperlink" Id="rId59" Target="https://doi.org/10.1038/sdata.2018.214" TargetMode="External" /><Relationship Type="http://schemas.openxmlformats.org/officeDocument/2006/relationships/hyperlink" Id="rId162" Target="https://doi.org/10.1046/j.1365-2486.2001.00397.x" TargetMode="External" /><Relationship Type="http://schemas.openxmlformats.org/officeDocument/2006/relationships/hyperlink" Id="rId174" Target="https://doi.org/10.1073/pnas.1602312113" TargetMode="External" /><Relationship Type="http://schemas.openxmlformats.org/officeDocument/2006/relationships/hyperlink" Id="rId136" Target="https://doi.org/10.1078/1618-8667-00009" TargetMode="External" /><Relationship Type="http://schemas.openxmlformats.org/officeDocument/2006/relationships/hyperlink" Id="rId170" Target="https://doi.org/10.1080/01621459.2016.1195744" TargetMode="External" /><Relationship Type="http://schemas.openxmlformats.org/officeDocument/2006/relationships/hyperlink" Id="rId134" Target="https://doi.org/10.1093/jxb/erq003" TargetMode="External" /><Relationship Type="http://schemas.openxmlformats.org/officeDocument/2006/relationships/hyperlink" Id="rId104" Target="https://doi.org/10.1111/gcb.14317" TargetMode="External" /><Relationship Type="http://schemas.openxmlformats.org/officeDocument/2006/relationships/hyperlink" Id="rId132" Target="https://doi.org/10.1111/geb.13169" TargetMode="External" /><Relationship Type="http://schemas.openxmlformats.org/officeDocument/2006/relationships/hyperlink" Id="rId111" Target="https://doi.org/10.1111/j.1365-3040.1991.tb01439.x" TargetMode="External" /><Relationship Type="http://schemas.openxmlformats.org/officeDocument/2006/relationships/hyperlink" Id="rId61" Target="https://doi.org/10.1111/j.1399-3054.2012.01663.x" TargetMode="External" /><Relationship Type="http://schemas.openxmlformats.org/officeDocument/2006/relationships/hyperlink" Id="rId117" Target="https://doi.org/10.1111/j.1469-8137.2008.02436.x" TargetMode="External" /><Relationship Type="http://schemas.openxmlformats.org/officeDocument/2006/relationships/hyperlink" Id="rId168" Target="https://doi.org/10.1111/j.1541-0420.2006.00574.x" TargetMode="External" /><Relationship Type="http://schemas.openxmlformats.org/officeDocument/2006/relationships/hyperlink" Id="rId78" Target="https://doi.org/10.1111/nph.12614" TargetMode="External" /><Relationship Type="http://schemas.openxmlformats.org/officeDocument/2006/relationships/hyperlink" Id="rId75" Target="https://doi.org/10.1111/nph.15283" TargetMode="External" /><Relationship Type="http://schemas.openxmlformats.org/officeDocument/2006/relationships/hyperlink" Id="rId91" Target="https://doi.org/10.1111/nph.16485" TargetMode="External" /><Relationship Type="http://schemas.openxmlformats.org/officeDocument/2006/relationships/hyperlink" Id="rId140" Target="https://doi.org/10.1111/nph.16872" TargetMode="External" /><Relationship Type="http://schemas.openxmlformats.org/officeDocument/2006/relationships/hyperlink" Id="rId83" Target="https://doi.org/10.1111/nph.17052" TargetMode="External" /><Relationship Type="http://schemas.openxmlformats.org/officeDocument/2006/relationships/hyperlink" Id="rId159" Target="https://doi.org/10.1175/BAMS-D-11-00019.1" TargetMode="External" /><Relationship Type="http://schemas.openxmlformats.org/officeDocument/2006/relationships/hyperlink" Id="rId63" Target="https://doi.org/10.1371/journal.pone.0136237" TargetMode="External" /><Relationship Type="http://schemas.openxmlformats.org/officeDocument/2006/relationships/hyperlink" Id="rId73" Target="https://doi.org/10.1371/journal.pone.0214474" TargetMode="External" /><Relationship Type="http://schemas.openxmlformats.org/officeDocument/2006/relationships/hyperlink" Id="rId115" Target="https://doi.org/10.1890/11-0048.1" TargetMode="External" /><Relationship Type="http://schemas.openxmlformats.org/officeDocument/2006/relationships/hyperlink" Id="rId89" Target="https://doi.org/10.3354/cr006045" TargetMode="External" /><Relationship Type="http://schemas.openxmlformats.org/officeDocument/2006/relationships/hyperlink" Id="rId150" Target="https://doi.org/10.3389/fpls.2016.00734" TargetMode="External" /><Relationship Type="http://schemas.openxmlformats.org/officeDocument/2006/relationships/hyperlink" Id="rId121" Target="https://doi.org/10.3390/land9120525" TargetMode="External" /><Relationship Type="http://schemas.openxmlformats.org/officeDocument/2006/relationships/hyperlink" Id="rId119" Target="https://doi.org/10.4236/nr.2017.85022" TargetMode="External" /><Relationship Type="http://schemas.openxmlformats.org/officeDocument/2006/relationships/hyperlink" Id="rId138" Target="https://doi.org/10.7717/peerj.6876" TargetMode="External" /><Relationship Type="http://schemas.openxmlformats.org/officeDocument/2006/relationships/hyperlink" Id="rId46" Target="https://yceo.users.earthengine.app/view/uhimap"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 …; ^a Geoforschungszentrum Potsdam, Section 4.3, Germany; * Corresponding author: hurley@gfz-potsdam.de</dc:creator>
  <cp:keywords/>
  <dcterms:created xsi:type="dcterms:W3CDTF">2021-11-30T16:32:51Z</dcterms:created>
  <dcterms:modified xsi:type="dcterms:W3CDTF">2021-11-30T16:32:51Z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document outlines the rationale for an analysis of tree growth (potential) and its relationship with the Urban Heat Island (UHI) effect in Berlin using an extensive, publicly available data set. It introduces preliminary results and provides an outlook for up-coming and potential work.</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30 November, 2021</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